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E32A" w14:textId="799DBA64" w:rsidR="00D3696A" w:rsidRDefault="00632EEF">
      <w:r>
        <w:t>Report statement</w:t>
      </w:r>
    </w:p>
    <w:p w14:paraId="1B8A2520" w14:textId="2A82C3F2" w:rsidR="00BB5C08" w:rsidRDefault="00BB5C08" w:rsidP="00BB5C08">
      <w:r>
        <w:t xml:space="preserve">Project Title: </w:t>
      </w:r>
      <w:bookmarkStart w:id="0" w:name="_GoBack"/>
      <w:r w:rsidR="004A5941" w:rsidRPr="004A5941">
        <w:rPr>
          <w:rFonts w:ascii="Arial" w:hAnsi="Arial" w:cs="Arial"/>
        </w:rPr>
        <w:t>The Induction Experience of Foundation Students</w:t>
      </w:r>
      <w:bookmarkEnd w:id="0"/>
    </w:p>
    <w:p w14:paraId="1DBF01F0" w14:textId="77777777" w:rsidR="00BB5C08" w:rsidRDefault="00BB5C08" w:rsidP="00BB5C08"/>
    <w:p w14:paraId="43BA0856" w14:textId="55447811" w:rsidR="00BB5C08" w:rsidRDefault="00BB5C08" w:rsidP="00BB5C08">
      <w:r>
        <w:t xml:space="preserve">Research Team: </w:t>
      </w:r>
      <w:r w:rsidR="004A5941">
        <w:t xml:space="preserve">Chelsea </w:t>
      </w:r>
      <w:proofErr w:type="spellStart"/>
      <w:r w:rsidR="004A5941">
        <w:t>Nkansah</w:t>
      </w:r>
      <w:proofErr w:type="spellEnd"/>
      <w:r w:rsidR="004A5941">
        <w:t xml:space="preserve">, </w:t>
      </w:r>
      <w:proofErr w:type="spellStart"/>
      <w:r w:rsidR="004A5941">
        <w:t>Marwah</w:t>
      </w:r>
      <w:proofErr w:type="spellEnd"/>
      <w:r w:rsidR="004A5941">
        <w:t xml:space="preserve"> </w:t>
      </w:r>
      <w:proofErr w:type="spellStart"/>
      <w:r w:rsidR="004A5941">
        <w:t>Defla</w:t>
      </w:r>
      <w:proofErr w:type="spellEnd"/>
      <w:r w:rsidR="004A5941">
        <w:t xml:space="preserve"> and </w:t>
      </w:r>
      <w:proofErr w:type="spellStart"/>
      <w:r w:rsidR="004A5941">
        <w:t>Frands</w:t>
      </w:r>
      <w:proofErr w:type="spellEnd"/>
      <w:r w:rsidR="004A5941">
        <w:t xml:space="preserve"> Pedersen </w:t>
      </w:r>
    </w:p>
    <w:p w14:paraId="195A3F8C" w14:textId="3E6FB5AB" w:rsidR="00BB5C08" w:rsidRDefault="004A5941" w:rsidP="00BB5C08">
      <w:r>
        <w:t>University of Westminster</w:t>
      </w:r>
    </w:p>
    <w:p w14:paraId="330485FD" w14:textId="4EE58113" w:rsidR="00BB5C08" w:rsidRDefault="00BB5C08" w:rsidP="00BB5C08">
      <w:r>
        <w:t>Academic Year 2018-2019</w:t>
      </w:r>
    </w:p>
    <w:p w14:paraId="57CA0244" w14:textId="5A3D83E1" w:rsidR="00082CF4" w:rsidRDefault="00082CF4" w:rsidP="00082CF4">
      <w:r>
        <w:t xml:space="preserve">Students as Co-Creators LTRC Project Evaluation Guidelines </w:t>
      </w:r>
    </w:p>
    <w:p w14:paraId="04F938EA" w14:textId="77777777" w:rsidR="00E07A89" w:rsidRDefault="00E07A89" w:rsidP="00082CF4"/>
    <w:p w14:paraId="7BC5E043" w14:textId="77777777" w:rsidR="00082CF4" w:rsidRPr="00E07A89" w:rsidRDefault="00082CF4" w:rsidP="00082CF4">
      <w:pPr>
        <w:rPr>
          <w:b/>
          <w:bCs/>
        </w:rPr>
      </w:pPr>
      <w:r w:rsidRPr="00E07A89">
        <w:rPr>
          <w:b/>
          <w:bCs/>
        </w:rPr>
        <w:t xml:space="preserve">Section 1. Executive Summary (300-400 words) </w:t>
      </w:r>
    </w:p>
    <w:p w14:paraId="7D15F279" w14:textId="77777777" w:rsidR="009B04B0" w:rsidRPr="009B04B0" w:rsidRDefault="009B04B0" w:rsidP="009B04B0">
      <w:r w:rsidRPr="009B04B0">
        <w:t>The Induction Experience of Level 3 and Level 4 Students Compared:</w:t>
      </w:r>
    </w:p>
    <w:p w14:paraId="698A4A46" w14:textId="175B5DAF" w:rsidR="00DB0793" w:rsidRPr="009B04B0" w:rsidRDefault="00DB0793" w:rsidP="00DB0793">
      <w:r w:rsidRPr="009B04B0">
        <w:t xml:space="preserve">The </w:t>
      </w:r>
      <w:r>
        <w:t xml:space="preserve">student members of the team started their university education as level 3 students at University of Westminster (College of Liberal Arts and Sciences). </w:t>
      </w:r>
      <w:r w:rsidR="00F4210C">
        <w:t xml:space="preserve">The idea and </w:t>
      </w:r>
      <w:r w:rsidRPr="009B04B0">
        <w:t xml:space="preserve">motivation for this research project </w:t>
      </w:r>
      <w:r w:rsidR="00F4210C">
        <w:t>came</w:t>
      </w:r>
      <w:r w:rsidRPr="009B04B0">
        <w:t xml:space="preserve"> from our experience as foundation students</w:t>
      </w:r>
      <w:r w:rsidR="00F4210C">
        <w:t>, and especially our induction experience</w:t>
      </w:r>
      <w:r w:rsidRPr="009B04B0">
        <w:t xml:space="preserve">. </w:t>
      </w:r>
      <w:r w:rsidR="00F4210C">
        <w:t xml:space="preserve"> </w:t>
      </w:r>
      <w:r w:rsidRPr="009B04B0">
        <w:t xml:space="preserve">We felt that the induction process </w:t>
      </w:r>
      <w:r w:rsidR="003716E1">
        <w:t xml:space="preserve">for level 3 students </w:t>
      </w:r>
      <w:r w:rsidRPr="009B04B0">
        <w:t>required improvement</w:t>
      </w:r>
      <w:r w:rsidR="003716E1">
        <w:t xml:space="preserve"> to match that of level 4 students. This</w:t>
      </w:r>
      <w:r w:rsidRPr="009B04B0">
        <w:t xml:space="preserve"> research</w:t>
      </w:r>
      <w:r w:rsidR="003716E1">
        <w:t xml:space="preserve"> project</w:t>
      </w:r>
      <w:r w:rsidRPr="009B04B0">
        <w:t xml:space="preserve"> will explore which changes the Foundation students would like to see</w:t>
      </w:r>
      <w:r w:rsidR="003716E1">
        <w:t>, attempt to identify lessons from level 4 induction,</w:t>
      </w:r>
      <w:r w:rsidRPr="009B04B0">
        <w:t xml:space="preserve"> and </w:t>
      </w:r>
      <w:r w:rsidR="003716E1">
        <w:t xml:space="preserve">make </w:t>
      </w:r>
      <w:r w:rsidRPr="009B04B0">
        <w:t>recommend</w:t>
      </w:r>
      <w:r w:rsidR="003716E1">
        <w:t>ations</w:t>
      </w:r>
      <w:r w:rsidRPr="009B04B0">
        <w:t xml:space="preserve"> for </w:t>
      </w:r>
      <w:r w:rsidR="003716E1">
        <w:t xml:space="preserve">improvements for </w:t>
      </w:r>
      <w:r w:rsidRPr="009B04B0">
        <w:t>future inductions.</w:t>
      </w:r>
    </w:p>
    <w:p w14:paraId="3377871B" w14:textId="60773C18" w:rsidR="009B04B0" w:rsidRPr="009B04B0" w:rsidRDefault="009B04B0" w:rsidP="009B04B0">
      <w:r w:rsidRPr="009B04B0">
        <w:t>The</w:t>
      </w:r>
      <w:r>
        <w:t xml:space="preserve"> project set out to compare the </w:t>
      </w:r>
      <w:r w:rsidRPr="009B04B0">
        <w:t xml:space="preserve">induction experience of level 3 and level 4 students at University of Westminster’s College of Liberal Arts and Sciences.  The project explored: a) students’ perceptions of, and satisfaction with, their inductions in order to identify differences in the student experience at level 3 and level 4, and how it could be improved in the future. The discussion and evaluation draws heavily on original data gathered by the </w:t>
      </w:r>
      <w:r>
        <w:t xml:space="preserve">project team </w:t>
      </w:r>
      <w:r w:rsidRPr="009B04B0">
        <w:t>using online questionnaires and focus group interviews.</w:t>
      </w:r>
      <w:r>
        <w:t xml:space="preserve"> The principal aims of the project w</w:t>
      </w:r>
      <w:r w:rsidR="00DB0793">
        <w:t>ere a)</w:t>
      </w:r>
      <w:r>
        <w:t xml:space="preserve"> to identify key differences between level 3 and level 4 students’ induction experience</w:t>
      </w:r>
      <w:r w:rsidR="00DB0793">
        <w:t>; b) to identify which additional</w:t>
      </w:r>
      <w:r w:rsidRPr="009B04B0">
        <w:t xml:space="preserve"> </w:t>
      </w:r>
      <w:r w:rsidR="00DB0793">
        <w:t xml:space="preserve">information students would find useful at the beginning of their course; c) recommend ways in which the university can improve the induction experience for level 3 students. </w:t>
      </w:r>
      <w:r>
        <w:t>It is the project team’s wish, hope and expectation that t</w:t>
      </w:r>
      <w:r w:rsidRPr="009B04B0">
        <w:t>he findings, some of which may seem surprising, will inform future induction arrangements and</w:t>
      </w:r>
      <w:r>
        <w:t xml:space="preserve"> hopefully</w:t>
      </w:r>
      <w:r w:rsidRPr="009B04B0">
        <w:t xml:space="preserve">, in turn, </w:t>
      </w:r>
      <w:r>
        <w:t xml:space="preserve">enhance </w:t>
      </w:r>
      <w:r w:rsidRPr="009B04B0">
        <w:t>student engagement</w:t>
      </w:r>
      <w:r>
        <w:t xml:space="preserve"> and satisfaction</w:t>
      </w:r>
      <w:r w:rsidRPr="009B04B0">
        <w:t>.</w:t>
      </w:r>
    </w:p>
    <w:p w14:paraId="5FD629F8" w14:textId="652E1E48" w:rsidR="009B04B0" w:rsidRDefault="003716E1" w:rsidP="00082CF4">
      <w:bookmarkStart w:id="1" w:name="OLE_LINK1"/>
      <w:r>
        <w:t xml:space="preserve">This </w:t>
      </w:r>
      <w:r w:rsidR="009B04B0" w:rsidRPr="009B04B0">
        <w:t xml:space="preserve">report </w:t>
      </w:r>
      <w:r>
        <w:t xml:space="preserve">will conclude </w:t>
      </w:r>
      <w:r w:rsidR="009B04B0" w:rsidRPr="009B04B0">
        <w:t xml:space="preserve">with recommendations to be considered by the school, college and university. We will present our findings to </w:t>
      </w:r>
      <w:r>
        <w:t xml:space="preserve">the Students Union, to </w:t>
      </w:r>
      <w:r w:rsidR="009B04B0" w:rsidRPr="009B04B0">
        <w:t>staff at the 2019</w:t>
      </w:r>
      <w:r>
        <w:t>/2020</w:t>
      </w:r>
      <w:r w:rsidR="009B04B0" w:rsidRPr="009B04B0">
        <w:t xml:space="preserve"> Learning and Teaching Symposium</w:t>
      </w:r>
      <w:r>
        <w:t>, and at the RAISE Conference in September 2019</w:t>
      </w:r>
      <w:r w:rsidR="009B04B0" w:rsidRPr="009B04B0">
        <w:t xml:space="preserve">. Finally, </w:t>
      </w:r>
      <w:r w:rsidR="004E4D56">
        <w:t>but possibly</w:t>
      </w:r>
      <w:r w:rsidR="009B04B0" w:rsidRPr="009B04B0">
        <w:t xml:space="preserve"> most importantly, we will communicate our findings to students </w:t>
      </w:r>
      <w:r>
        <w:t>on posters at various events.</w:t>
      </w:r>
    </w:p>
    <w:bookmarkEnd w:id="1"/>
    <w:p w14:paraId="519FE4CC" w14:textId="7E1950A7" w:rsidR="00C76571" w:rsidRDefault="00C76571" w:rsidP="00082CF4"/>
    <w:p w14:paraId="7F67106E" w14:textId="643D40EC" w:rsidR="00C76571" w:rsidRPr="00D52211" w:rsidRDefault="00C76571" w:rsidP="00082CF4">
      <w:pPr>
        <w:rPr>
          <w:b/>
          <w:bCs/>
        </w:rPr>
      </w:pPr>
      <w:r w:rsidRPr="00D52211">
        <w:rPr>
          <w:b/>
          <w:bCs/>
        </w:rPr>
        <w:t xml:space="preserve">Section 2. Background and Aims (200-300 words) </w:t>
      </w:r>
    </w:p>
    <w:p w14:paraId="0EF7F84E" w14:textId="3B545AC0" w:rsidR="00554110" w:rsidRDefault="0007218B" w:rsidP="00082CF4">
      <w:r>
        <w:t xml:space="preserve">The </w:t>
      </w:r>
      <w:r w:rsidR="00C400FA">
        <w:t>project</w:t>
      </w:r>
      <w:r w:rsidR="007D36B4" w:rsidRPr="007D36B4">
        <w:t xml:space="preserve"> </w:t>
      </w:r>
      <w:r w:rsidR="00B11D84">
        <w:t>compare</w:t>
      </w:r>
      <w:r w:rsidR="009B29B9">
        <w:t>d</w:t>
      </w:r>
      <w:r w:rsidR="00B11D84">
        <w:t xml:space="preserve"> </w:t>
      </w:r>
      <w:r w:rsidR="007D36B4" w:rsidRPr="007D36B4">
        <w:t>the induction experience of level 3</w:t>
      </w:r>
      <w:r w:rsidR="00B11D84">
        <w:t xml:space="preserve"> and level 4 students during their first week at University of Westminster</w:t>
      </w:r>
      <w:r w:rsidR="00967C15">
        <w:t>.</w:t>
      </w:r>
      <w:r w:rsidR="00B11D84">
        <w:t xml:space="preserve"> The focus was on students from the College of Liberal Arts and Sciences.</w:t>
      </w:r>
      <w:r w:rsidR="00967C15">
        <w:t xml:space="preserve"> </w:t>
      </w:r>
    </w:p>
    <w:p w14:paraId="341EB873" w14:textId="67EC63D0" w:rsidR="00554110" w:rsidRPr="002402A6" w:rsidRDefault="00AC4412" w:rsidP="00082CF4">
      <w:r>
        <w:t xml:space="preserve">The main </w:t>
      </w:r>
      <w:r w:rsidR="005866CD">
        <w:t xml:space="preserve">motivation behind the </w:t>
      </w:r>
      <w:r w:rsidR="009132CB">
        <w:t xml:space="preserve">project </w:t>
      </w:r>
      <w:r w:rsidR="005866CD">
        <w:t>was to ascertain if our lived/felt</w:t>
      </w:r>
      <w:r w:rsidR="0037264A" w:rsidRPr="0037264A">
        <w:t xml:space="preserve"> experience as foundation </w:t>
      </w:r>
      <w:r w:rsidR="005866CD">
        <w:t xml:space="preserve">differed from that of level 4 students, and, if so, how the foundation student induction experience </w:t>
      </w:r>
      <w:r w:rsidR="005866CD">
        <w:lastRenderedPageBreak/>
        <w:t xml:space="preserve">could be improved, possibly by adding </w:t>
      </w:r>
      <w:r w:rsidR="0037264A">
        <w:t xml:space="preserve">certain </w:t>
      </w:r>
      <w:r w:rsidR="005866CD">
        <w:t xml:space="preserve">sessions and </w:t>
      </w:r>
      <w:r w:rsidR="0037264A">
        <w:t>opportunities</w:t>
      </w:r>
      <w:r w:rsidR="005866CD">
        <w:t xml:space="preserve"> to the level 3 programme, which the level 4 students currently have. The project also aimed to identify other additions that could benefit both level 3 and level 4 students.</w:t>
      </w:r>
      <w:r w:rsidR="009132CB" w:rsidRPr="002402A6">
        <w:t xml:space="preserve"> </w:t>
      </w:r>
      <w:r w:rsidRPr="002402A6">
        <w:t xml:space="preserve"> </w:t>
      </w:r>
    </w:p>
    <w:p w14:paraId="0CEFF2F8" w14:textId="7475BE95" w:rsidR="00082CF4" w:rsidRDefault="0037264A" w:rsidP="00082CF4">
      <w:r>
        <w:t>T</w:t>
      </w:r>
      <w:r w:rsidR="00B95317">
        <w:t>he</w:t>
      </w:r>
      <w:r w:rsidR="00554110">
        <w:t>re</w:t>
      </w:r>
      <w:r w:rsidR="0019310C">
        <w:t xml:space="preserve"> is a</w:t>
      </w:r>
      <w:r w:rsidR="00554110">
        <w:t xml:space="preserve"> need for this project because </w:t>
      </w:r>
      <w:r w:rsidR="0019310C">
        <w:t xml:space="preserve">the </w:t>
      </w:r>
      <w:r w:rsidR="00B95317">
        <w:t xml:space="preserve">project </w:t>
      </w:r>
      <w:r w:rsidR="00B11D84">
        <w:t>provides</w:t>
      </w:r>
      <w:r>
        <w:t xml:space="preserve"> the university </w:t>
      </w:r>
      <w:r w:rsidR="00B11D84">
        <w:t>information on</w:t>
      </w:r>
      <w:r w:rsidRPr="0037264A">
        <w:t xml:space="preserve"> the key differences between </w:t>
      </w:r>
      <w:r w:rsidR="00B11D84">
        <w:t xml:space="preserve">level 3 and level 4 </w:t>
      </w:r>
      <w:r w:rsidRPr="0037264A">
        <w:t>student experience of the induction process</w:t>
      </w:r>
      <w:r w:rsidR="00B11D84">
        <w:t xml:space="preserve">. Both sets of students come from either college or six form and are of a similar age and </w:t>
      </w:r>
      <w:r w:rsidR="00F07F19">
        <w:t>a fairly similar background. It is therefore likely that the divergent student experience is due to factors related to differences between the induction programmes themselves.</w:t>
      </w:r>
      <w:r w:rsidR="00B11D84">
        <w:t xml:space="preserve"> </w:t>
      </w:r>
    </w:p>
    <w:p w14:paraId="4B47E4B7" w14:textId="74902DE4" w:rsidR="00554110" w:rsidRDefault="0019310C" w:rsidP="00082CF4">
      <w:r>
        <w:t>The project is important because</w:t>
      </w:r>
      <w:r w:rsidR="00AF783E">
        <w:t xml:space="preserve"> this project informs</w:t>
      </w:r>
      <w:r>
        <w:t xml:space="preserve"> most students</w:t>
      </w:r>
      <w:r w:rsidR="00AF783E">
        <w:t xml:space="preserve"> about foundation year</w:t>
      </w:r>
      <w:r w:rsidR="0037392D">
        <w:t xml:space="preserve"> as a whole</w:t>
      </w:r>
      <w:r>
        <w:t xml:space="preserve"> </w:t>
      </w:r>
      <w:r w:rsidR="00ED671A">
        <w:t xml:space="preserve">as foundation year is not publicise on the university’s websites. Moreover, the project enables </w:t>
      </w:r>
      <w:r w:rsidR="0037392D">
        <w:t>us to</w:t>
      </w:r>
      <w:r w:rsidR="0037392D" w:rsidRPr="0037392D">
        <w:t xml:space="preserve"> explore the reasons why </w:t>
      </w:r>
      <w:r w:rsidR="0037392D">
        <w:t xml:space="preserve">there is a difference </w:t>
      </w:r>
      <w:r w:rsidR="0037392D" w:rsidRPr="0037392D">
        <w:t xml:space="preserve">and recommend changes to the </w:t>
      </w:r>
      <w:r w:rsidR="0037392D">
        <w:t xml:space="preserve">induction </w:t>
      </w:r>
      <w:r w:rsidR="0037392D" w:rsidRPr="0037392D">
        <w:t xml:space="preserve">programme </w:t>
      </w:r>
      <w:r w:rsidR="0037392D">
        <w:t xml:space="preserve">in more detail. In addition, the project enables students </w:t>
      </w:r>
      <w:r w:rsidR="00ED671A">
        <w:t>to understand that being a foundation student does not limit the anyone’s validity as a university student which is a common stereotype of foundation year.</w:t>
      </w:r>
      <w:r>
        <w:t xml:space="preserve"> </w:t>
      </w:r>
      <w:r w:rsidR="00E07A89">
        <w:t xml:space="preserve">The original idea for the project to </w:t>
      </w:r>
      <w:r w:rsidR="00E07A89" w:rsidRPr="006C72C4">
        <w:t>achieve the aims i</w:t>
      </w:r>
      <w:r w:rsidR="00E07A89">
        <w:t>s to</w:t>
      </w:r>
      <w:r w:rsidR="00E07A89" w:rsidRPr="006C72C4">
        <w:t xml:space="preserve"> constructi</w:t>
      </w:r>
      <w:r w:rsidR="00E07A89">
        <w:t>on</w:t>
      </w:r>
      <w:r w:rsidR="00E07A89" w:rsidRPr="006C72C4">
        <w:t xml:space="preserve"> questionnaire where students from both foundation and level 4 year can express the advantages and disadvantages of the induction process to identify any similarities between the </w:t>
      </w:r>
      <w:r w:rsidR="00E07A89">
        <w:t xml:space="preserve">two groups of students. Therefore, the team analysed the results from the questionnaire which provided descriptive and numeric information. </w:t>
      </w:r>
    </w:p>
    <w:p w14:paraId="3E014C2B" w14:textId="43821AF1" w:rsidR="00554110" w:rsidRDefault="0019310C" w:rsidP="00082CF4">
      <w:r>
        <w:t>The</w:t>
      </w:r>
      <w:r w:rsidR="00E07A89">
        <w:t xml:space="preserve"> project team assumed</w:t>
      </w:r>
      <w:r w:rsidR="00ED671A">
        <w:t xml:space="preserve"> before </w:t>
      </w:r>
      <w:r w:rsidR="00E07A89">
        <w:t xml:space="preserve">embarking on </w:t>
      </w:r>
      <w:r w:rsidR="00ED671A">
        <w:t xml:space="preserve">the research </w:t>
      </w:r>
      <w:r w:rsidR="00E07A89">
        <w:t xml:space="preserve">that </w:t>
      </w:r>
      <w:r w:rsidR="00ED671A">
        <w:t xml:space="preserve">the difference between </w:t>
      </w:r>
      <w:r w:rsidR="00E07A89">
        <w:t>level 3 and level 4</w:t>
      </w:r>
      <w:r w:rsidR="00ED671A">
        <w:t xml:space="preserve"> students would be obvious. For example, </w:t>
      </w:r>
      <w:r w:rsidR="00E07A89">
        <w:t>it was assumed that level 4 students would feel greater satisfaction with their inductions than the level 3 students</w:t>
      </w:r>
      <w:r w:rsidR="00ED671A">
        <w:t>.</w:t>
      </w:r>
      <w:r>
        <w:t xml:space="preserve"> </w:t>
      </w:r>
    </w:p>
    <w:p w14:paraId="74A4635A" w14:textId="72EF08E1" w:rsidR="00082CF4" w:rsidRDefault="006C72C4" w:rsidP="00082CF4">
      <w:r>
        <w:t>T</w:t>
      </w:r>
      <w:r w:rsidRPr="006C72C4">
        <w:t>he people</w:t>
      </w:r>
      <w:r w:rsidR="00CC4871">
        <w:t>,</w:t>
      </w:r>
      <w:r w:rsidRPr="006C72C4">
        <w:t xml:space="preserve"> </w:t>
      </w:r>
      <w:r w:rsidR="00CF1820">
        <w:t xml:space="preserve">who are </w:t>
      </w:r>
      <w:r w:rsidRPr="006C72C4">
        <w:t>most likely to use the findings of the evaluation</w:t>
      </w:r>
      <w:r w:rsidR="00CC4871">
        <w:t>,</w:t>
      </w:r>
      <w:r w:rsidRPr="006C72C4">
        <w:t xml:space="preserve"> </w:t>
      </w:r>
      <w:r w:rsidR="00CC4871">
        <w:t>are the</w:t>
      </w:r>
      <w:r w:rsidR="0037392D">
        <w:t xml:space="preserve"> </w:t>
      </w:r>
      <w:r w:rsidR="00CC4871">
        <w:t>academics,</w:t>
      </w:r>
      <w:r w:rsidR="0037392D">
        <w:t xml:space="preserve"> who are involved in </w:t>
      </w:r>
      <w:r w:rsidR="007C2BB0">
        <w:t xml:space="preserve">the planning and implementation of </w:t>
      </w:r>
      <w:r w:rsidR="0037392D">
        <w:t xml:space="preserve">level 3 and level 4 induction processes </w:t>
      </w:r>
      <w:r w:rsidRPr="006C72C4">
        <w:t>as the findings enables the</w:t>
      </w:r>
      <w:r w:rsidR="007C2BB0">
        <w:t>se lecturers</w:t>
      </w:r>
      <w:r w:rsidRPr="006C72C4">
        <w:t xml:space="preserve"> to understand </w:t>
      </w:r>
      <w:r w:rsidR="00CF1820">
        <w:t xml:space="preserve">the effects of the induction process from </w:t>
      </w:r>
      <w:r w:rsidRPr="006C72C4">
        <w:t>the students’ perspective.</w:t>
      </w:r>
      <w:r w:rsidR="00CF1820">
        <w:t xml:space="preserve"> Moreover,</w:t>
      </w:r>
      <w:r w:rsidR="001359FD">
        <w:t xml:space="preserve"> </w:t>
      </w:r>
      <w:r w:rsidR="00CF1820">
        <w:t>t</w:t>
      </w:r>
      <w:r w:rsidR="00AD78CF">
        <w:t xml:space="preserve">he </w:t>
      </w:r>
      <w:r w:rsidR="000E0EFC">
        <w:t xml:space="preserve">research strongly impacts </w:t>
      </w:r>
      <w:r w:rsidR="001359FD">
        <w:t xml:space="preserve">many </w:t>
      </w:r>
      <w:r w:rsidR="000E0EFC">
        <w:t xml:space="preserve">future foundation </w:t>
      </w:r>
      <w:r w:rsidR="001359FD">
        <w:t>students</w:t>
      </w:r>
      <w:r w:rsidR="000E0EFC">
        <w:t xml:space="preserve"> </w:t>
      </w:r>
      <w:r w:rsidR="00CF1820">
        <w:t>because</w:t>
      </w:r>
      <w:r w:rsidR="000E0EFC">
        <w:t xml:space="preserve"> the findings </w:t>
      </w:r>
      <w:r w:rsidR="007C2BB0">
        <w:t xml:space="preserve">will </w:t>
      </w:r>
      <w:r>
        <w:t xml:space="preserve">most likely influence </w:t>
      </w:r>
      <w:r w:rsidR="007C2BB0">
        <w:t>what</w:t>
      </w:r>
      <w:r w:rsidR="0037392D">
        <w:t xml:space="preserve"> </w:t>
      </w:r>
      <w:r>
        <w:t xml:space="preserve">the future foundation induction </w:t>
      </w:r>
      <w:r w:rsidR="000E0EFC">
        <w:t>process</w:t>
      </w:r>
      <w:r w:rsidR="0037392D">
        <w:t xml:space="preserve"> will include</w:t>
      </w:r>
      <w:r w:rsidR="000E0EFC">
        <w:t xml:space="preserve">. </w:t>
      </w:r>
    </w:p>
    <w:p w14:paraId="7137FB74" w14:textId="77777777" w:rsidR="00082CF4" w:rsidRDefault="00082CF4" w:rsidP="00082CF4"/>
    <w:p w14:paraId="7537D732" w14:textId="4B5FC01F" w:rsidR="00082CF4" w:rsidRPr="00D52211" w:rsidRDefault="00082CF4" w:rsidP="00082CF4">
      <w:pPr>
        <w:rPr>
          <w:b/>
          <w:bCs/>
        </w:rPr>
      </w:pPr>
      <w:r w:rsidRPr="00D52211">
        <w:rPr>
          <w:b/>
          <w:bCs/>
        </w:rPr>
        <w:t xml:space="preserve">Section 3. Methods (150-300 words) </w:t>
      </w:r>
    </w:p>
    <w:p w14:paraId="27DC61AB" w14:textId="6A9610F8" w:rsidR="007C2BB0" w:rsidRPr="008A27B5" w:rsidRDefault="007C2BB0" w:rsidP="007C2BB0">
      <w:r>
        <w:t xml:space="preserve">The team applied for and received ethical approval for the research project. The team followed appropriate protocols for research ethics. For example, the team made sure that any questions used in the questionnaires are objective to avoid misleading questions that influences participants’ answers. Additionally, the team practiced transparency by providing all participants with a participant information sheet (see appendix), which enabled potential participants to decide whether to be part of the survey.  </w:t>
      </w:r>
    </w:p>
    <w:p w14:paraId="4C9BA859" w14:textId="53AAEDD9" w:rsidR="007C2BB0" w:rsidRPr="008A27B5" w:rsidRDefault="007C2BB0" w:rsidP="007C2BB0">
      <w:r>
        <w:t>The team decided to use statistical data with the quantitative data from the questions about the duration of the induction process and the usefulness of the induction process to see a trend between the duration and the usefulness of the induction process.</w:t>
      </w:r>
      <w:r w:rsidRPr="008A27B5">
        <w:t xml:space="preserve"> </w:t>
      </w:r>
    </w:p>
    <w:p w14:paraId="4EB4CAF7" w14:textId="0D783316" w:rsidR="004E4D56" w:rsidRDefault="007C2BB0" w:rsidP="00082CF4">
      <w:r>
        <w:t>In practice</w:t>
      </w:r>
      <w:r w:rsidR="004E4D56">
        <w:t>, while working on the project, the student members of the research team (</w:t>
      </w:r>
      <w:proofErr w:type="spellStart"/>
      <w:r w:rsidR="004E4D56">
        <w:t>Marwah</w:t>
      </w:r>
      <w:proofErr w:type="spellEnd"/>
      <w:r w:rsidR="004E4D56">
        <w:t xml:space="preserve"> and Chelsea) formulated a set of questions to gather qualitative questionnaire data and interview data, including “</w:t>
      </w:r>
      <w:r w:rsidR="004E4D56" w:rsidRPr="0007218B">
        <w:t>what</w:t>
      </w:r>
      <w:r w:rsidR="004E4D56">
        <w:t xml:space="preserve"> else, if anything would you like in your induction”, and a set of questions requiring quantitative answers with the purpose of assessing the alignment of student participation in induction events and their satisfaction with the programme, including  “how many days was your </w:t>
      </w:r>
      <w:r w:rsidR="004E4D56">
        <w:lastRenderedPageBreak/>
        <w:t>induction process” to gather a variety of information that can be analysed. The student members and the academic partner then jointly set up an online questionnaire to attain general responses. In turn, a number of focus group interviews with primarily level 3 students were carried out and the data compared.</w:t>
      </w:r>
    </w:p>
    <w:p w14:paraId="0EDD7FE9" w14:textId="4FCB3445" w:rsidR="00082CF4" w:rsidRPr="008A27B5" w:rsidRDefault="008B297F" w:rsidP="00082CF4">
      <w:r>
        <w:t>T</w:t>
      </w:r>
      <w:r w:rsidR="00935531" w:rsidRPr="008A27B5">
        <w:t xml:space="preserve">he </w:t>
      </w:r>
      <w:r w:rsidR="004E4D56">
        <w:t xml:space="preserve">data </w:t>
      </w:r>
      <w:r w:rsidR="004D0E00">
        <w:t xml:space="preserve">for this research project were collected using online questionnaires and focus group interviews. The team chose this </w:t>
      </w:r>
      <w:r w:rsidR="00935531" w:rsidRPr="008A27B5">
        <w:t>strateg</w:t>
      </w:r>
      <w:r w:rsidR="00D36A76">
        <w:t>y</w:t>
      </w:r>
      <w:r w:rsidR="004D0E00">
        <w:t xml:space="preserve"> because</w:t>
      </w:r>
      <w:r w:rsidR="00CF1820">
        <w:t xml:space="preserve"> o</w:t>
      </w:r>
      <w:r w:rsidR="00D36A76">
        <w:t xml:space="preserve">nline questionnaires is </w:t>
      </w:r>
      <w:r w:rsidR="004D0E00">
        <w:t>a highly</w:t>
      </w:r>
      <w:r w:rsidR="00CF1820">
        <w:t xml:space="preserve"> effective method to gather</w:t>
      </w:r>
      <w:r w:rsidR="004D0E00">
        <w:t>ing anonymous data and</w:t>
      </w:r>
      <w:r w:rsidR="00CF1820">
        <w:t xml:space="preserve"> information</w:t>
      </w:r>
      <w:r w:rsidR="004D0E00">
        <w:t>,</w:t>
      </w:r>
      <w:r w:rsidR="00CF1820">
        <w:t xml:space="preserve"> as </w:t>
      </w:r>
      <w:r w:rsidR="004D0E00">
        <w:t xml:space="preserve">students find them </w:t>
      </w:r>
      <w:r w:rsidR="00A624D2">
        <w:t>easy to access and complete</w:t>
      </w:r>
      <w:r w:rsidR="004D0E00">
        <w:t xml:space="preserve"> on PCs, laptops or smartphones</w:t>
      </w:r>
      <w:r w:rsidR="00CC4871">
        <w:t>, with focus group interviews permitting in-depth exploration of the research topic</w:t>
      </w:r>
      <w:r w:rsidR="00A624D2">
        <w:t>.</w:t>
      </w:r>
      <w:r w:rsidR="004D0E00">
        <w:t xml:space="preserve"> </w:t>
      </w:r>
      <w:r w:rsidR="00A624D2">
        <w:t xml:space="preserve"> </w:t>
      </w:r>
      <w:r w:rsidR="008A27B5">
        <w:t xml:space="preserve">Moreover, </w:t>
      </w:r>
      <w:r w:rsidR="00851FC3">
        <w:t xml:space="preserve">the usage of questionnaires </w:t>
      </w:r>
      <w:r w:rsidR="004D0E00">
        <w:t xml:space="preserve">allows flexibility regarding </w:t>
      </w:r>
      <w:r w:rsidR="0059152C">
        <w:t xml:space="preserve">the </w:t>
      </w:r>
      <w:r w:rsidR="004D0E00">
        <w:t>number</w:t>
      </w:r>
      <w:r w:rsidR="0059152C">
        <w:t xml:space="preserve"> of participants </w:t>
      </w:r>
      <w:r w:rsidR="00851FC3">
        <w:t>tak</w:t>
      </w:r>
      <w:r w:rsidR="00CC4871">
        <w:t>ing</w:t>
      </w:r>
      <w:r w:rsidR="00851FC3">
        <w:t xml:space="preserve"> part.</w:t>
      </w:r>
      <w:r w:rsidR="004D0E00">
        <w:t xml:space="preserve"> </w:t>
      </w:r>
      <w:r w:rsidR="00CC4871">
        <w:t xml:space="preserve">This lack of restriction allows the team to explore a variety of opinions and suggestions to compare the differences of induction process experience. </w:t>
      </w:r>
      <w:r w:rsidR="004D0E00">
        <w:t>The data</w:t>
      </w:r>
      <w:r w:rsidR="00CC4871">
        <w:t xml:space="preserve">, </w:t>
      </w:r>
      <w:r w:rsidR="004D0E00">
        <w:t>gathered in Excel spreadsheets</w:t>
      </w:r>
      <w:r w:rsidR="00CC4871">
        <w:t>, were</w:t>
      </w:r>
      <w:r w:rsidR="004D0E00">
        <w:t xml:space="preserve"> read</w:t>
      </w:r>
      <w:r w:rsidR="00CC4871">
        <w:t>ily available</w:t>
      </w:r>
      <w:r w:rsidR="004D0E00">
        <w:t xml:space="preserve"> for analysis. To encourage students to submit </w:t>
      </w:r>
      <w:proofErr w:type="gramStart"/>
      <w:r w:rsidR="004D0E00">
        <w:t>their the</w:t>
      </w:r>
      <w:proofErr w:type="gramEnd"/>
      <w:r w:rsidR="004D0E00">
        <w:t xml:space="preserve"> answers, the team offered participants </w:t>
      </w:r>
      <w:r w:rsidR="00CC4871">
        <w:t>a</w:t>
      </w:r>
      <w:r w:rsidR="004D0E00">
        <w:t xml:space="preserve"> chance to take part in a prize draw for book </w:t>
      </w:r>
      <w:r w:rsidR="00CC4871">
        <w:t xml:space="preserve">vouchers. </w:t>
      </w:r>
      <w:r w:rsidR="00851FC3">
        <w:t xml:space="preserve"> </w:t>
      </w:r>
    </w:p>
    <w:p w14:paraId="5430C564" w14:textId="0BAD644C" w:rsidR="00082CF4" w:rsidRDefault="00082CF4" w:rsidP="00082CF4"/>
    <w:p w14:paraId="0FE4D68E" w14:textId="69874294" w:rsidR="00F07F19" w:rsidRPr="007D7132" w:rsidRDefault="00082CF4" w:rsidP="00082CF4">
      <w:pPr>
        <w:rPr>
          <w:b/>
          <w:bCs/>
        </w:rPr>
      </w:pPr>
      <w:r w:rsidRPr="007D7132">
        <w:rPr>
          <w:b/>
          <w:bCs/>
        </w:rPr>
        <w:t xml:space="preserve">Section 4. Results </w:t>
      </w:r>
    </w:p>
    <w:p w14:paraId="0DBDE2C2" w14:textId="3CB1E682" w:rsidR="00B55AB8" w:rsidRDefault="00B55AB8" w:rsidP="00082CF4">
      <w:r>
        <w:rPr>
          <w:noProof/>
          <w:lang w:eastAsia="en-GB"/>
        </w:rPr>
        <w:drawing>
          <wp:anchor distT="0" distB="0" distL="114300" distR="114300" simplePos="0" relativeHeight="251658240" behindDoc="1" locked="0" layoutInCell="1" allowOverlap="1" wp14:anchorId="2B3C9170" wp14:editId="0B0BAAE3">
            <wp:simplePos x="0" y="0"/>
            <wp:positionH relativeFrom="margin">
              <wp:posOffset>30480</wp:posOffset>
            </wp:positionH>
            <wp:positionV relativeFrom="paragraph">
              <wp:posOffset>636905</wp:posOffset>
            </wp:positionV>
            <wp:extent cx="3352800" cy="2176780"/>
            <wp:effectExtent l="0" t="0" r="12700" b="7620"/>
            <wp:wrapTight wrapText="bothSides">
              <wp:wrapPolygon edited="0">
                <wp:start x="0" y="0"/>
                <wp:lineTo x="0" y="21550"/>
                <wp:lineTo x="21600" y="21550"/>
                <wp:lineTo x="21600" y="0"/>
                <wp:lineTo x="0" y="0"/>
              </wp:wrapPolygon>
            </wp:wrapTight>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5D54EC-0992-4F11-AE8E-36F35A931B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7623B0">
        <w:t>This graph presents the overall range of the usefulness and the enjoyment levels of the induction process of</w:t>
      </w:r>
      <w:r w:rsidR="00C34EE0">
        <w:t xml:space="preserve"> level 3 and level 4. Number 1 represents usefulness and number 2 represents enjoyment. The data suggests that the foundation </w:t>
      </w:r>
      <w:r w:rsidR="00B026BB">
        <w:t xml:space="preserve">students’ </w:t>
      </w:r>
      <w:r w:rsidR="00C34EE0">
        <w:t>induction process</w:t>
      </w:r>
      <w:r w:rsidR="00B026BB">
        <w:t xml:space="preserve"> consisted of limited activities compared to level 4 students’ induction process as level 4 induction process had a variety of activities which is why</w:t>
      </w:r>
      <w:r w:rsidR="00C34EE0">
        <w:t xml:space="preserve"> </w:t>
      </w:r>
      <w:r w:rsidR="00B026BB" w:rsidRPr="00B026BB">
        <w:t>that most foundation students does not find the induction process enjoyable or beneficial compared to level 4 students</w:t>
      </w:r>
      <w:r w:rsidR="00B026BB">
        <w:t>.</w:t>
      </w:r>
    </w:p>
    <w:p w14:paraId="433094F6" w14:textId="0397F27C" w:rsidR="00B55AB8" w:rsidRDefault="007623B0" w:rsidP="00082CF4">
      <w:r>
        <w:br w:type="textWrapping" w:clear="all"/>
      </w:r>
    </w:p>
    <w:p w14:paraId="09C696AF" w14:textId="058FE06A" w:rsidR="0093445A" w:rsidRDefault="00247EA3" w:rsidP="00082CF4">
      <w:r>
        <w:t>The questionnaire</w:t>
      </w:r>
      <w:r w:rsidR="00B42D13">
        <w:t xml:space="preserve"> data </w:t>
      </w:r>
      <w:r w:rsidR="007A4BAA">
        <w:t>clearly demonstrates that the</w:t>
      </w:r>
      <w:r w:rsidR="00251776">
        <w:t xml:space="preserve"> all students had access to go to the</w:t>
      </w:r>
      <w:r w:rsidR="007A4BAA" w:rsidRPr="007A4BAA">
        <w:t xml:space="preserve"> arrival fair</w:t>
      </w:r>
      <w:r w:rsidR="00251776">
        <w:t xml:space="preserve">. Yet, </w:t>
      </w:r>
      <w:r w:rsidR="003F18C9">
        <w:t xml:space="preserve">according to the </w:t>
      </w:r>
      <w:r>
        <w:t>same</w:t>
      </w:r>
      <w:r w:rsidR="003F18C9">
        <w:t xml:space="preserve"> data</w:t>
      </w:r>
      <w:r>
        <w:t xml:space="preserve"> set</w:t>
      </w:r>
      <w:r w:rsidR="003F18C9">
        <w:t xml:space="preserve">, the scope of </w:t>
      </w:r>
      <w:r w:rsidR="00B42D13">
        <w:t xml:space="preserve">activities </w:t>
      </w:r>
      <w:r w:rsidR="003F18C9">
        <w:t xml:space="preserve">during the inductions for level 3 and level 4 differed: </w:t>
      </w:r>
      <w:r w:rsidR="00A614FA">
        <w:t xml:space="preserve">Level 4 </w:t>
      </w:r>
      <w:r w:rsidR="00B42D13">
        <w:t xml:space="preserve">induction process consisted of </w:t>
      </w:r>
      <w:r w:rsidR="00A614FA">
        <w:t>students</w:t>
      </w:r>
      <w:r w:rsidR="00B42D13">
        <w:t xml:space="preserve"> having a</w:t>
      </w:r>
      <w:r w:rsidR="00A614FA">
        <w:t xml:space="preserve"> matriculation ceremony, taster session in the course, speaker from outside university, being shown around everywhere and how to use the library and computers, the legal tour, mock lectures, FANS assistance, the judge presentation, tour of the royal courts of justice or in the temple, student fair, societies fair</w:t>
      </w:r>
      <w:r w:rsidR="00B42D13">
        <w:t xml:space="preserve"> whereas the induction process for </w:t>
      </w:r>
      <w:r w:rsidR="00A614FA">
        <w:t>Level 3 students</w:t>
      </w:r>
      <w:r w:rsidR="00B42D13">
        <w:t xml:space="preserve"> consisted of </w:t>
      </w:r>
      <w:r w:rsidR="00A614FA">
        <w:t>meeting tutor group, meeting peers doing the same course, the quiz, explanation what happens</w:t>
      </w:r>
      <w:r w:rsidR="00B42D13">
        <w:t xml:space="preserve"> in university and </w:t>
      </w:r>
      <w:r w:rsidR="00A614FA">
        <w:t>getting to know lecture</w:t>
      </w:r>
      <w:r w:rsidR="00B42D13">
        <w:t xml:space="preserve">rs. </w:t>
      </w:r>
      <w:proofErr w:type="gramStart"/>
      <w:r>
        <w:t>T</w:t>
      </w:r>
      <w:r w:rsidR="00B42D13">
        <w:t>h</w:t>
      </w:r>
      <w:r>
        <w:t xml:space="preserve">ese </w:t>
      </w:r>
      <w:r w:rsidR="00B42D13">
        <w:t xml:space="preserve"> findings</w:t>
      </w:r>
      <w:proofErr w:type="gramEnd"/>
      <w:r w:rsidR="00B42D13">
        <w:t xml:space="preserve"> demonstrate </w:t>
      </w:r>
      <w:r>
        <w:t>that the induction programme for level 4 students had more activities over more days than the programme for level 3 students. This suggests that the difference in overall perception score might be addressed by expanding the level 3 induction programme</w:t>
      </w:r>
      <w:r w:rsidR="007A4BAA">
        <w:t>.</w:t>
      </w:r>
      <w:r w:rsidR="00B42D13">
        <w:t xml:space="preserve"> </w:t>
      </w:r>
    </w:p>
    <w:p w14:paraId="7BA0EC77" w14:textId="679C86A4" w:rsidR="0093445A" w:rsidRDefault="0093445A" w:rsidP="00082CF4"/>
    <w:p w14:paraId="18969DAC" w14:textId="18E4F3AE" w:rsidR="00082CF4" w:rsidRDefault="0093445A" w:rsidP="00082CF4">
      <w:r>
        <w:lastRenderedPageBreak/>
        <w:t>This finding is further supported by the data on student participation in the induction</w:t>
      </w:r>
      <w:r w:rsidR="00591B63">
        <w:t xml:space="preserve"> (see graphs below): the perception of</w:t>
      </w:r>
      <w:r>
        <w:t xml:space="preserve"> ‘usefulness’ </w:t>
      </w:r>
      <w:r w:rsidR="00591B63">
        <w:t>of the induction increases with the number of days and the number of activities students attended.</w:t>
      </w:r>
    </w:p>
    <w:p w14:paraId="22650945" w14:textId="60D29D10" w:rsidR="00591B63" w:rsidRDefault="00591B63" w:rsidP="00082CF4"/>
    <w:p w14:paraId="0AE04D73" w14:textId="59CEE617" w:rsidR="00591B63" w:rsidRDefault="00591B63" w:rsidP="00082CF4">
      <w:r>
        <w:t>‘Usefulness’ and days attended:</w:t>
      </w:r>
    </w:p>
    <w:p w14:paraId="0D976A4B" w14:textId="7AADDB4D" w:rsidR="00262F01" w:rsidRDefault="00262F01" w:rsidP="00082CF4">
      <w:r>
        <w:rPr>
          <w:noProof/>
          <w:lang w:eastAsia="en-GB"/>
        </w:rPr>
        <w:drawing>
          <wp:inline distT="0" distB="0" distL="0" distR="0" wp14:anchorId="53DA747C" wp14:editId="33FB8407">
            <wp:extent cx="2699657" cy="1965117"/>
            <wp:effectExtent l="0" t="0" r="18415" b="1651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177727-CC4A-4179-88C8-A7A645AB4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en-GB"/>
        </w:rPr>
        <w:drawing>
          <wp:inline distT="0" distB="0" distL="0" distR="0" wp14:anchorId="7AC309BD" wp14:editId="27597FBD">
            <wp:extent cx="2544147" cy="1965649"/>
            <wp:effectExtent l="0" t="0" r="8890" b="1587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27A8B8-B4F5-4B41-9687-080C46EB7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488D41" w14:textId="52F4AFB3" w:rsidR="00262F01" w:rsidRDefault="00262F01" w:rsidP="00082CF4"/>
    <w:p w14:paraId="2D0A7D2E" w14:textId="715DF491" w:rsidR="00262F01" w:rsidRDefault="00591B63" w:rsidP="00082CF4">
      <w:r>
        <w:t>‘Usefulness’ and number of activities attended:</w:t>
      </w:r>
    </w:p>
    <w:p w14:paraId="61807A0D" w14:textId="77A7357A" w:rsidR="00262F01" w:rsidRDefault="00262F01" w:rsidP="00082CF4">
      <w:r>
        <w:rPr>
          <w:noProof/>
          <w:lang w:eastAsia="en-GB"/>
        </w:rPr>
        <w:drawing>
          <wp:inline distT="0" distB="0" distL="0" distR="0" wp14:anchorId="7C3E09A9" wp14:editId="0369F7DF">
            <wp:extent cx="2718318" cy="1884188"/>
            <wp:effectExtent l="0" t="0" r="12700" b="825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5993E1-613E-46AC-8E4E-1013CCAE94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GB"/>
        </w:rPr>
        <w:drawing>
          <wp:inline distT="0" distB="0" distL="0" distR="0" wp14:anchorId="64BB8420" wp14:editId="2836FB4C">
            <wp:extent cx="2469502" cy="1879315"/>
            <wp:effectExtent l="0" t="0" r="7620" b="1333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19F9-A9BB-4999-AF65-C6AD049F6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DEE2EB" w14:textId="77777777" w:rsidR="00262F01" w:rsidRDefault="00262F01" w:rsidP="00082CF4"/>
    <w:p w14:paraId="382C9397" w14:textId="77777777" w:rsidR="00B11D84" w:rsidRDefault="00B11D84" w:rsidP="00B11D84">
      <w:r w:rsidRPr="002402A6">
        <w:t>The outcome of the project was that</w:t>
      </w:r>
      <w:r>
        <w:t xml:space="preserve"> according to our qualitative and quantitative data, although</w:t>
      </w:r>
      <w:r w:rsidRPr="002402A6">
        <w:t xml:space="preserve"> there </w:t>
      </w:r>
      <w:proofErr w:type="gramStart"/>
      <w:r w:rsidRPr="002402A6">
        <w:t>is</w:t>
      </w:r>
      <w:proofErr w:type="gramEnd"/>
      <w:r w:rsidRPr="002402A6">
        <w:t xml:space="preserve"> </w:t>
      </w:r>
      <w:r>
        <w:t>few</w:t>
      </w:r>
      <w:r w:rsidRPr="002402A6">
        <w:t xml:space="preserve"> similarities</w:t>
      </w:r>
      <w:r>
        <w:t xml:space="preserve">, </w:t>
      </w:r>
      <w:r w:rsidRPr="002402A6">
        <w:t xml:space="preserve">most of the elements and activities of the induction process </w:t>
      </w:r>
      <w:r>
        <w:t xml:space="preserve">were different between the </w:t>
      </w:r>
      <w:r w:rsidRPr="002402A6">
        <w:t>foundation and first year students. For example, level 4 students</w:t>
      </w:r>
      <w:r>
        <w:t xml:space="preserve"> had the opportunity to</w:t>
      </w:r>
      <w:r w:rsidRPr="002402A6">
        <w:t xml:space="preserve"> experience</w:t>
      </w:r>
      <w:r>
        <w:t xml:space="preserve"> </w:t>
      </w:r>
      <w:r w:rsidRPr="002402A6">
        <w:t>a great variety of activities</w:t>
      </w:r>
      <w:r>
        <w:t xml:space="preserve"> during induction process</w:t>
      </w:r>
      <w:r w:rsidRPr="002402A6">
        <w:t xml:space="preserve"> such as matriculation ceremony</w:t>
      </w:r>
      <w:r>
        <w:t xml:space="preserve"> to welcome new students</w:t>
      </w:r>
      <w:r w:rsidRPr="002402A6">
        <w:t xml:space="preserve">, taster session </w:t>
      </w:r>
      <w:r>
        <w:t xml:space="preserve">for </w:t>
      </w:r>
      <w:r w:rsidRPr="002402A6">
        <w:t>the</w:t>
      </w:r>
      <w:r>
        <w:t xml:space="preserve"> chosen</w:t>
      </w:r>
      <w:r w:rsidRPr="002402A6">
        <w:t xml:space="preserve"> course</w:t>
      </w:r>
      <w:r>
        <w:t xml:space="preserve"> and a</w:t>
      </w:r>
      <w:r w:rsidRPr="002402A6">
        <w:t xml:space="preserve"> speaker from outside university</w:t>
      </w:r>
      <w:r>
        <w:t>.</w:t>
      </w:r>
    </w:p>
    <w:p w14:paraId="6B9B1975" w14:textId="77777777" w:rsidR="00B11D84" w:rsidRDefault="00B11D84" w:rsidP="00082CF4"/>
    <w:p w14:paraId="52A1F9A6" w14:textId="14D5B1E4" w:rsidR="00082CF4" w:rsidRPr="00E07A89" w:rsidRDefault="00082CF4" w:rsidP="00082CF4">
      <w:pPr>
        <w:rPr>
          <w:b/>
          <w:bCs/>
        </w:rPr>
      </w:pPr>
      <w:r w:rsidRPr="00E07A89">
        <w:rPr>
          <w:b/>
          <w:bCs/>
        </w:rPr>
        <w:t xml:space="preserve">Section 5. Discussion (300-600 words) </w:t>
      </w:r>
    </w:p>
    <w:p w14:paraId="2AF33703" w14:textId="6EA01E0E" w:rsidR="00082CF4" w:rsidRDefault="00B42D13" w:rsidP="00082CF4">
      <w:r>
        <w:t>The main possible limitation for our research is the sample size</w:t>
      </w:r>
      <w:r w:rsidR="000D46C7">
        <w:t>.</w:t>
      </w:r>
      <w:r>
        <w:t xml:space="preserve"> </w:t>
      </w:r>
      <w:r w:rsidR="000D46C7">
        <w:t>Furthermore, when the team started the research, the time period was busy due to</w:t>
      </w:r>
      <w:r>
        <w:t xml:space="preserve"> the holiday</w:t>
      </w:r>
      <w:r w:rsidR="000D46C7">
        <w:t xml:space="preserve"> plans</w:t>
      </w:r>
      <w:r>
        <w:t xml:space="preserve"> and exam </w:t>
      </w:r>
      <w:r w:rsidR="000D46C7">
        <w:t xml:space="preserve">stress. </w:t>
      </w:r>
      <w:r w:rsidR="005311D4">
        <w:t>Nevertheless, the data collected enables us to investigate the difference between the two levels in depth which enables us to present the findings</w:t>
      </w:r>
      <w:r>
        <w:t xml:space="preserve">. </w:t>
      </w:r>
      <w:r w:rsidR="000D46C7">
        <w:t>In addition, a</w:t>
      </w:r>
      <w:r>
        <w:t xml:space="preserve">nother possible issue in our research </w:t>
      </w:r>
      <w:r>
        <w:lastRenderedPageBreak/>
        <w:t>was the analysis</w:t>
      </w:r>
      <w:r w:rsidR="000D46C7">
        <w:t xml:space="preserve"> of qualitative data</w:t>
      </w:r>
      <w:r>
        <w:t xml:space="preserve"> </w:t>
      </w:r>
      <w:r w:rsidR="000453FC">
        <w:t xml:space="preserve">as the qualitative data </w:t>
      </w:r>
      <w:r w:rsidR="000D46C7">
        <w:t xml:space="preserve">can </w:t>
      </w:r>
      <w:r w:rsidR="00D82F14">
        <w:t>appear</w:t>
      </w:r>
      <w:r w:rsidR="000D46C7">
        <w:t xml:space="preserve"> subjective</w:t>
      </w:r>
      <w:r w:rsidR="00FD363B">
        <w:t>.</w:t>
      </w:r>
      <w:r w:rsidR="005311D4">
        <w:t xml:space="preserve"> Yet, the qualitative data allowed us to gain insight into the emotional perspective of a student’s attitude towards induction.</w:t>
      </w:r>
    </w:p>
    <w:p w14:paraId="4F924289" w14:textId="114E538B" w:rsidR="00082CF4" w:rsidRDefault="000453FC" w:rsidP="00082CF4">
      <w:r>
        <w:t xml:space="preserve">Nonetheless, all the </w:t>
      </w:r>
      <w:r w:rsidR="00D82F14">
        <w:t xml:space="preserve">qualitative and quantitative </w:t>
      </w:r>
      <w:r>
        <w:t>data</w:t>
      </w:r>
      <w:r w:rsidR="00FD363B">
        <w:t xml:space="preserve"> gathered</w:t>
      </w:r>
      <w:r w:rsidR="00D82F14">
        <w:t xml:space="preserve"> from the questionnaire</w:t>
      </w:r>
      <w:r w:rsidR="00FD363B">
        <w:t xml:space="preserve"> further validates</w:t>
      </w:r>
      <w:r>
        <w:t xml:space="preserve"> the </w:t>
      </w:r>
      <w:r w:rsidR="00FD363B">
        <w:t>points that the team made</w:t>
      </w:r>
      <w:r w:rsidR="005311D4">
        <w:t xml:space="preserve"> because the student</w:t>
      </w:r>
      <w:r w:rsidR="009E23D9">
        <w:t xml:space="preserve"> respondents</w:t>
      </w:r>
      <w:r w:rsidR="005311D4">
        <w:t xml:space="preserve"> gave examples of the activities in the induction process which allowed us to discover any distinctive pattern</w:t>
      </w:r>
      <w:r w:rsidR="00D82F14">
        <w:t xml:space="preserve">. Moreover, </w:t>
      </w:r>
      <w:r w:rsidR="00FD363B">
        <w:t xml:space="preserve">the </w:t>
      </w:r>
      <w:r w:rsidR="00D82F14">
        <w:t>findings</w:t>
      </w:r>
      <w:r w:rsidR="00FD363B">
        <w:t xml:space="preserve"> clearly </w:t>
      </w:r>
      <w:proofErr w:type="gramStart"/>
      <w:r w:rsidR="00FD363B">
        <w:t>presents</w:t>
      </w:r>
      <w:proofErr w:type="gramEnd"/>
      <w:r w:rsidR="00FD363B">
        <w:t xml:space="preserve"> </w:t>
      </w:r>
      <w:r>
        <w:t>the differences between level 3 and level 4 students</w:t>
      </w:r>
      <w:r w:rsidR="00D82F14">
        <w:t>’ induction process.</w:t>
      </w:r>
    </w:p>
    <w:p w14:paraId="2FEE04A7" w14:textId="7EBC138E" w:rsidR="00082CF4" w:rsidRDefault="00591B63" w:rsidP="00082CF4">
      <w:r>
        <w:t>Among t</w:t>
      </w:r>
      <w:r w:rsidR="00935531">
        <w:t xml:space="preserve">he </w:t>
      </w:r>
      <w:r w:rsidR="000453FC">
        <w:t>advantage</w:t>
      </w:r>
      <w:r>
        <w:t>s</w:t>
      </w:r>
      <w:r w:rsidR="00935531">
        <w:t xml:space="preserve"> of</w:t>
      </w:r>
      <w:r w:rsidR="000453FC">
        <w:t xml:space="preserve"> </w:t>
      </w:r>
      <w:r w:rsidR="009E23D9">
        <w:t xml:space="preserve">the </w:t>
      </w:r>
      <w:r w:rsidR="008D0420">
        <w:t>focus group</w:t>
      </w:r>
      <w:r>
        <w:t xml:space="preserve"> data</w:t>
      </w:r>
      <w:r w:rsidR="00D82F14">
        <w:t xml:space="preserve"> is </w:t>
      </w:r>
      <w:r w:rsidR="009E23D9">
        <w:t xml:space="preserve">the </w:t>
      </w:r>
      <w:r>
        <w:t xml:space="preserve">depth </w:t>
      </w:r>
      <w:r w:rsidR="009E23D9">
        <w:t xml:space="preserve">and openness </w:t>
      </w:r>
      <w:r w:rsidR="00D82F14">
        <w:t xml:space="preserve">of the </w:t>
      </w:r>
      <w:r>
        <w:t>answers</w:t>
      </w:r>
      <w:r w:rsidR="009E23D9">
        <w:t>.</w:t>
      </w:r>
      <w:r w:rsidR="008D0420">
        <w:t xml:space="preserve"> </w:t>
      </w:r>
      <w:r w:rsidR="00F8168E">
        <w:t xml:space="preserve">Secondly, another advantage </w:t>
      </w:r>
      <w:r w:rsidR="000453FC">
        <w:t>is</w:t>
      </w:r>
      <w:r w:rsidR="00F8168E">
        <w:t xml:space="preserve"> the use of </w:t>
      </w:r>
      <w:r w:rsidR="00C17E87">
        <w:t>qualitative</w:t>
      </w:r>
      <w:r w:rsidR="00F8168E">
        <w:t xml:space="preserve"> </w:t>
      </w:r>
      <w:r w:rsidR="009E23D9">
        <w:t xml:space="preserve">data </w:t>
      </w:r>
      <w:r w:rsidR="00F8168E">
        <w:t xml:space="preserve">as the team can explore the </w:t>
      </w:r>
      <w:r w:rsidR="00C17E87">
        <w:t>respondents</w:t>
      </w:r>
      <w:r w:rsidR="00F8168E">
        <w:t>’</w:t>
      </w:r>
      <w:r w:rsidR="00C17E87">
        <w:t xml:space="preserve"> feelings towards induction. Thirdly, one of the advantage of the research is that </w:t>
      </w:r>
      <w:r w:rsidR="0011358F">
        <w:t xml:space="preserve">there was not a time limit which enables participants to </w:t>
      </w:r>
      <w:r w:rsidR="00C17E87">
        <w:t xml:space="preserve">have time to </w:t>
      </w:r>
      <w:r w:rsidR="0011358F">
        <w:t xml:space="preserve">vocalise or type a detailed </w:t>
      </w:r>
      <w:proofErr w:type="gramStart"/>
      <w:r w:rsidR="0011358F">
        <w:t>answers</w:t>
      </w:r>
      <w:proofErr w:type="gramEnd"/>
      <w:r w:rsidR="00C17E87">
        <w:t xml:space="preserve"> to increase the validity of the answers.</w:t>
      </w:r>
    </w:p>
    <w:p w14:paraId="5F582FA9" w14:textId="3D819BBB" w:rsidR="00082CF4" w:rsidRDefault="0011358F" w:rsidP="00082CF4">
      <w:r w:rsidRPr="00FD363B">
        <w:t>The chosen method</w:t>
      </w:r>
      <w:r w:rsidR="00F95DC5">
        <w:t>s of data collection</w:t>
      </w:r>
      <w:r w:rsidRPr="00FD363B">
        <w:t xml:space="preserve"> enable</w:t>
      </w:r>
      <w:r w:rsidR="009E23D9">
        <w:t>d</w:t>
      </w:r>
      <w:r w:rsidRPr="00FD363B">
        <w:t xml:space="preserve"> the team</w:t>
      </w:r>
      <w:r w:rsidR="0033420F" w:rsidRPr="00FD363B">
        <w:t xml:space="preserve"> to </w:t>
      </w:r>
      <w:r w:rsidR="00F95DC5">
        <w:t xml:space="preserve">gather sufficient data and </w:t>
      </w:r>
      <w:r w:rsidR="0033420F" w:rsidRPr="00FD363B">
        <w:t>gai</w:t>
      </w:r>
      <w:r w:rsidR="00F95DC5">
        <w:t>n</w:t>
      </w:r>
      <w:r w:rsidR="0033420F" w:rsidRPr="00FD363B">
        <w:t xml:space="preserve"> </w:t>
      </w:r>
      <w:r w:rsidR="009E23D9">
        <w:t xml:space="preserve">sufficient </w:t>
      </w:r>
      <w:r w:rsidR="0033420F" w:rsidRPr="00FD363B">
        <w:t>information</w:t>
      </w:r>
      <w:r w:rsidR="00F95DC5">
        <w:t>, and to analyse the data,</w:t>
      </w:r>
      <w:r w:rsidR="009E23D9">
        <w:t xml:space="preserve"> within the time </w:t>
      </w:r>
      <w:proofErr w:type="gramStart"/>
      <w:r w:rsidR="009E23D9">
        <w:t>available</w:t>
      </w:r>
      <w:r w:rsidR="00F95DC5">
        <w:t>.</w:t>
      </w:r>
      <w:r w:rsidR="0033420F" w:rsidRPr="00FD363B">
        <w:t>.</w:t>
      </w:r>
      <w:proofErr w:type="gramEnd"/>
      <w:r w:rsidR="0033420F" w:rsidRPr="00FD363B">
        <w:t xml:space="preserve"> In addition, </w:t>
      </w:r>
      <w:r w:rsidR="00874301" w:rsidRPr="00FD363B">
        <w:t>the chosen methods enable</w:t>
      </w:r>
      <w:r w:rsidR="00F95DC5">
        <w:t>d</w:t>
      </w:r>
      <w:r w:rsidR="00874301" w:rsidRPr="00FD363B">
        <w:t xml:space="preserve"> a range of data types such as qualitative and quantitative data</w:t>
      </w:r>
      <w:r w:rsidR="0008225C">
        <w:t xml:space="preserve"> to be presented. Furthermore, the findings </w:t>
      </w:r>
      <w:r w:rsidR="00874301" w:rsidRPr="00FD363B">
        <w:t xml:space="preserve">reveal the usefulness </w:t>
      </w:r>
      <w:r w:rsidR="0008225C">
        <w:t xml:space="preserve">and duration of the induction process </w:t>
      </w:r>
      <w:r w:rsidR="00874301" w:rsidRPr="00FD363B">
        <w:t xml:space="preserve">for </w:t>
      </w:r>
      <w:r w:rsidR="00F95DC5">
        <w:t>both level 3 and level 4 students</w:t>
      </w:r>
      <w:r w:rsidR="00874301" w:rsidRPr="00FD363B">
        <w:t xml:space="preserve">. </w:t>
      </w:r>
      <w:r w:rsidR="00FD363B">
        <w:t>Moreover, the chosen method enable</w:t>
      </w:r>
      <w:r w:rsidR="00F95DC5">
        <w:t>d</w:t>
      </w:r>
      <w:r w:rsidR="00FD363B">
        <w:t xml:space="preserve"> the team to achieve the aims of the research</w:t>
      </w:r>
      <w:r w:rsidR="0008225C">
        <w:t xml:space="preserve"> which is</w:t>
      </w:r>
      <w:r w:rsidR="00FD363B">
        <w:t xml:space="preserve"> to </w:t>
      </w:r>
      <w:r w:rsidR="0008225C">
        <w:t>explore</w:t>
      </w:r>
      <w:r w:rsidR="00FD363B">
        <w:t xml:space="preserve"> the differences between level 3 and level 4 induction </w:t>
      </w:r>
      <w:r w:rsidR="0008225C">
        <w:t>process, what are the errors of the foundation year induction process and how to improve</w:t>
      </w:r>
      <w:r w:rsidR="00FD363B">
        <w:t xml:space="preserve">. </w:t>
      </w:r>
      <w:r w:rsidR="0008225C">
        <w:t>Additionally</w:t>
      </w:r>
      <w:r w:rsidR="00FD363B">
        <w:t xml:space="preserve">, the results </w:t>
      </w:r>
      <w:proofErr w:type="gramStart"/>
      <w:r w:rsidR="00FD363B">
        <w:t>validates</w:t>
      </w:r>
      <w:proofErr w:type="gramEnd"/>
      <w:r w:rsidR="00FD363B">
        <w:t xml:space="preserve"> the</w:t>
      </w:r>
      <w:r w:rsidR="0008225C">
        <w:t xml:space="preserve"> </w:t>
      </w:r>
      <w:r w:rsidR="00F95DC5">
        <w:t>findings in pedagogical literature on the importance of induction for students</w:t>
      </w:r>
      <w:r w:rsidR="00FD363B">
        <w:t>.</w:t>
      </w:r>
    </w:p>
    <w:p w14:paraId="4B517DF9" w14:textId="77777777" w:rsidR="00E07A89" w:rsidRDefault="00E07A89" w:rsidP="00082CF4">
      <w:pPr>
        <w:rPr>
          <w:b/>
          <w:bCs/>
        </w:rPr>
      </w:pPr>
    </w:p>
    <w:p w14:paraId="2ACB8CE2" w14:textId="0A2F1551" w:rsidR="00082CF4" w:rsidRPr="007B3D6E" w:rsidRDefault="00082CF4" w:rsidP="00082CF4">
      <w:pPr>
        <w:rPr>
          <w:b/>
          <w:bCs/>
        </w:rPr>
      </w:pPr>
      <w:r w:rsidRPr="007B3D6E">
        <w:rPr>
          <w:b/>
          <w:bCs/>
        </w:rPr>
        <w:t xml:space="preserve">Section 6. Conclusions and Recommendations (200-300 words) </w:t>
      </w:r>
    </w:p>
    <w:p w14:paraId="09EAB711" w14:textId="00CE9A09" w:rsidR="00082CF4" w:rsidRDefault="006A6DA8" w:rsidP="000D5170">
      <w:r>
        <w:t xml:space="preserve">In conclusion, </w:t>
      </w:r>
      <w:r w:rsidR="00252D83">
        <w:t>even though both induction process</w:t>
      </w:r>
      <w:r w:rsidR="00826763">
        <w:t>es</w:t>
      </w:r>
      <w:r w:rsidR="00252D83">
        <w:t xml:space="preserve"> emphasise</w:t>
      </w:r>
      <w:r w:rsidR="00100C85">
        <w:t>d</w:t>
      </w:r>
      <w:r w:rsidR="00252D83">
        <w:t xml:space="preserve"> university life and </w:t>
      </w:r>
      <w:r w:rsidR="00826763">
        <w:t xml:space="preserve">university </w:t>
      </w:r>
      <w:r w:rsidR="00252D83">
        <w:t xml:space="preserve">structure, </w:t>
      </w:r>
      <w:r>
        <w:t>there is a difference between the foundation and first year students’ induction experience.</w:t>
      </w:r>
      <w:r w:rsidR="009D2A9C">
        <w:t xml:space="preserve"> </w:t>
      </w:r>
      <w:r w:rsidR="00100C85">
        <w:t>T</w:t>
      </w:r>
      <w:r>
        <w:t>he difference is</w:t>
      </w:r>
      <w:r w:rsidR="00100C85">
        <w:t xml:space="preserve"> originated from</w:t>
      </w:r>
      <w:r w:rsidR="009D2A9C">
        <w:t xml:space="preserve"> </w:t>
      </w:r>
      <w:r>
        <w:t>the limited duration and activities</w:t>
      </w:r>
      <w:r w:rsidR="00100C85">
        <w:t xml:space="preserve"> that</w:t>
      </w:r>
      <w:r>
        <w:t xml:space="preserve"> the foundation students had</w:t>
      </w:r>
      <w:r w:rsidR="00252D83">
        <w:t xml:space="preserve"> </w:t>
      </w:r>
      <w:r w:rsidR="009D2A9C">
        <w:t xml:space="preserve">to experience </w:t>
      </w:r>
      <w:r w:rsidR="00252D83">
        <w:t>compared to the first year students</w:t>
      </w:r>
      <w:r>
        <w:t>.</w:t>
      </w:r>
      <w:r w:rsidR="000D5170">
        <w:t xml:space="preserve"> For </w:t>
      </w:r>
      <w:r w:rsidR="00252D83">
        <w:t>instance</w:t>
      </w:r>
      <w:r w:rsidR="000D5170">
        <w:t>, most of the respondents from the foundation year</w:t>
      </w:r>
      <w:r w:rsidR="00252D83">
        <w:t xml:space="preserve"> </w:t>
      </w:r>
      <w:r w:rsidR="00100C85">
        <w:t>states</w:t>
      </w:r>
      <w:r w:rsidR="000D5170">
        <w:t xml:space="preserve"> that</w:t>
      </w:r>
      <w:r>
        <w:t xml:space="preserve"> </w:t>
      </w:r>
      <w:r w:rsidR="00CB2C3C" w:rsidRPr="00CB2C3C">
        <w:t xml:space="preserve">the induction lasted 1-2 days </w:t>
      </w:r>
      <w:r w:rsidR="00100C85">
        <w:t xml:space="preserve">and only consisted of </w:t>
      </w:r>
      <w:r w:rsidR="00CB2C3C" w:rsidRPr="00CB2C3C">
        <w:t>1-2 activitie</w:t>
      </w:r>
      <w:r w:rsidR="00252D83">
        <w:t>s</w:t>
      </w:r>
      <w:r w:rsidR="009D2A9C">
        <w:t xml:space="preserve">. </w:t>
      </w:r>
      <w:r w:rsidR="00100C85">
        <w:t xml:space="preserve">Therefore, the </w:t>
      </w:r>
      <w:r w:rsidR="00F95DC5">
        <w:t>academics</w:t>
      </w:r>
      <w:r w:rsidR="00100C85">
        <w:t xml:space="preserve"> involved in the induction process should ensure that the foundation students ha</w:t>
      </w:r>
      <w:r w:rsidR="00F95DC5">
        <w:t>ve</w:t>
      </w:r>
      <w:r w:rsidR="00100C85">
        <w:t xml:space="preserve"> more days </w:t>
      </w:r>
      <w:r w:rsidR="00F95DC5">
        <w:t xml:space="preserve">with a greater </w:t>
      </w:r>
      <w:r w:rsidR="00100C85">
        <w:t xml:space="preserve">variety of activities to help foundation students to grasp and enjoy the university </w:t>
      </w:r>
      <w:r w:rsidR="008049FA">
        <w:t>study even more</w:t>
      </w:r>
      <w:r w:rsidR="00100C85">
        <w:t xml:space="preserve">. </w:t>
      </w:r>
      <w:r w:rsidR="009D2A9C">
        <w:t>Furthermore, the results</w:t>
      </w:r>
      <w:r w:rsidR="00E67948">
        <w:t xml:space="preserve"> </w:t>
      </w:r>
      <w:proofErr w:type="spellStart"/>
      <w:r w:rsidR="00E67948">
        <w:t>impli</w:t>
      </w:r>
      <w:r w:rsidR="008049FA">
        <w:t>y</w:t>
      </w:r>
      <w:proofErr w:type="spellEnd"/>
      <w:r w:rsidR="00E67948">
        <w:t xml:space="preserve"> that the foundation students have </w:t>
      </w:r>
      <w:r w:rsidR="008049FA">
        <w:t xml:space="preserve">not had </w:t>
      </w:r>
      <w:r w:rsidR="00E67948">
        <w:t xml:space="preserve">the opportunity to explore university in more depth. </w:t>
      </w:r>
      <w:r w:rsidR="00100C85">
        <w:t>For example</w:t>
      </w:r>
      <w:r w:rsidR="00E67948">
        <w:t>,</w:t>
      </w:r>
      <w:r w:rsidR="000D5170">
        <w:t xml:space="preserve"> most of the respondents</w:t>
      </w:r>
      <w:r w:rsidR="00E67948">
        <w:t xml:space="preserve"> from first year</w:t>
      </w:r>
      <w:r w:rsidR="000D5170">
        <w:t xml:space="preserve"> </w:t>
      </w:r>
      <w:r w:rsidR="00EF17E7">
        <w:t>states</w:t>
      </w:r>
      <w:r w:rsidR="000D5170">
        <w:t xml:space="preserve"> that</w:t>
      </w:r>
      <w:r w:rsidR="00CB2C3C" w:rsidRPr="00CB2C3C">
        <w:t xml:space="preserve"> the induction consists of 4-5 activities</w:t>
      </w:r>
      <w:r w:rsidR="000D5170">
        <w:t xml:space="preserve"> and the </w:t>
      </w:r>
      <w:r w:rsidR="00252D83">
        <w:t>induction lasted 3-4 days. O</w:t>
      </w:r>
      <w:r w:rsidR="00CC688A">
        <w:t>verall</w:t>
      </w:r>
      <w:r w:rsidR="00252D83">
        <w:t xml:space="preserve">, </w:t>
      </w:r>
      <w:r w:rsidR="00826763">
        <w:t xml:space="preserve">the difference between the level 3 and level 4 students </w:t>
      </w:r>
      <w:r w:rsidR="00E67948">
        <w:t>stems from the lack of opportunity</w:t>
      </w:r>
      <w:r w:rsidR="008049FA">
        <w:t>, as well as engagement,</w:t>
      </w:r>
      <w:r w:rsidR="00E67948">
        <w:t xml:space="preserve"> that foundation students have to be introduced university. </w:t>
      </w:r>
      <w:r w:rsidR="00EF17E7">
        <w:t xml:space="preserve">Both induction process should </w:t>
      </w:r>
      <w:proofErr w:type="gramStart"/>
      <w:r w:rsidR="00EF17E7">
        <w:t>consists</w:t>
      </w:r>
      <w:proofErr w:type="gramEnd"/>
      <w:r w:rsidR="00EF17E7">
        <w:t xml:space="preserve"> of the same amount of days and activities as both levels includes different students who are new to the university lifestyle</w:t>
      </w:r>
      <w:r w:rsidR="008049FA">
        <w:t>.</w:t>
      </w:r>
    </w:p>
    <w:p w14:paraId="0552E09F" w14:textId="000F9B3C" w:rsidR="007B3D6E" w:rsidRPr="008049FA" w:rsidRDefault="004A342D" w:rsidP="00EF17E7">
      <w:r>
        <w:t xml:space="preserve">Based on the research </w:t>
      </w:r>
      <w:r w:rsidR="00590F8C">
        <w:t xml:space="preserve">findings, the main recommendations are that the </w:t>
      </w:r>
      <w:r w:rsidR="007A4BAA">
        <w:t>academic</w:t>
      </w:r>
      <w:r w:rsidR="008049FA">
        <w:t>s,</w:t>
      </w:r>
      <w:r w:rsidR="007A4BAA">
        <w:t xml:space="preserve"> who are involved in induction processes for new students</w:t>
      </w:r>
      <w:r w:rsidR="008049FA">
        <w:t>,</w:t>
      </w:r>
      <w:r w:rsidR="007A4BAA">
        <w:t xml:space="preserve"> </w:t>
      </w:r>
      <w:r w:rsidR="00590F8C">
        <w:t xml:space="preserve">should ensure that the </w:t>
      </w:r>
      <w:r w:rsidR="008049FA">
        <w:t xml:space="preserve">level 3 </w:t>
      </w:r>
      <w:r w:rsidR="00590F8C">
        <w:t xml:space="preserve">students are given the same </w:t>
      </w:r>
      <w:r w:rsidR="008049FA">
        <w:t>number</w:t>
      </w:r>
      <w:r w:rsidR="00590F8C">
        <w:t xml:space="preserve"> of days and</w:t>
      </w:r>
      <w:r w:rsidR="008049FA">
        <w:t xml:space="preserve"> range of </w:t>
      </w:r>
      <w:r w:rsidR="00590F8C">
        <w:t>activities as the</w:t>
      </w:r>
      <w:r w:rsidR="00826763">
        <w:t xml:space="preserve"> </w:t>
      </w:r>
      <w:r w:rsidR="008049FA">
        <w:t>level 4</w:t>
      </w:r>
      <w:r w:rsidR="00590F8C">
        <w:t xml:space="preserve"> student</w:t>
      </w:r>
      <w:r w:rsidR="008049FA">
        <w:t>s.</w:t>
      </w:r>
    </w:p>
    <w:p w14:paraId="343A965A" w14:textId="77777777" w:rsidR="007B3D6E" w:rsidRPr="007B3D6E" w:rsidRDefault="007B3D6E" w:rsidP="00EF17E7">
      <w:pPr>
        <w:rPr>
          <w:b/>
          <w:bCs/>
        </w:rPr>
      </w:pPr>
    </w:p>
    <w:p w14:paraId="1D392A5F" w14:textId="2F8F6213" w:rsidR="00082CF4" w:rsidRPr="007D7132" w:rsidRDefault="00082CF4" w:rsidP="00082CF4">
      <w:pPr>
        <w:rPr>
          <w:b/>
          <w:bCs/>
        </w:rPr>
      </w:pPr>
      <w:r w:rsidRPr="007D7132">
        <w:rPr>
          <w:b/>
          <w:bCs/>
        </w:rPr>
        <w:t xml:space="preserve">Section 7. Dissemination (200-300 words) </w:t>
      </w:r>
    </w:p>
    <w:p w14:paraId="02CA439E" w14:textId="37F951A5" w:rsidR="00E07A89" w:rsidRDefault="00F3651C" w:rsidP="00E07A89">
      <w:r>
        <w:lastRenderedPageBreak/>
        <w:t>T</w:t>
      </w:r>
      <w:r w:rsidR="00E07A89">
        <w:t xml:space="preserve">he </w:t>
      </w:r>
      <w:r>
        <w:t xml:space="preserve">report and its </w:t>
      </w:r>
      <w:r w:rsidR="00E07A89" w:rsidRPr="009B04B0">
        <w:t>recommendations</w:t>
      </w:r>
      <w:r w:rsidR="00E07A89">
        <w:t xml:space="preserve"> </w:t>
      </w:r>
      <w:r>
        <w:t xml:space="preserve">will be </w:t>
      </w:r>
      <w:r w:rsidR="00E07A89">
        <w:t>forwarded</w:t>
      </w:r>
      <w:r w:rsidR="00E07A89" w:rsidRPr="009B04B0">
        <w:t xml:space="preserve"> </w:t>
      </w:r>
      <w:r w:rsidR="0015202B">
        <w:t>for</w:t>
      </w:r>
      <w:r w:rsidR="00E07A89" w:rsidRPr="009B04B0">
        <w:t xml:space="preserve"> consider</w:t>
      </w:r>
      <w:r w:rsidR="0015202B">
        <w:t>ation</w:t>
      </w:r>
      <w:r w:rsidR="00E07A89" w:rsidRPr="009B04B0">
        <w:t xml:space="preserve"> by </w:t>
      </w:r>
      <w:r w:rsidR="0015202B">
        <w:t xml:space="preserve">course leaders, </w:t>
      </w:r>
      <w:r w:rsidR="00E07A89" w:rsidRPr="009B04B0">
        <w:t xml:space="preserve">the school, college and university. We will present our findings to </w:t>
      </w:r>
      <w:r w:rsidR="00E07A89">
        <w:t xml:space="preserve">the Students Union, to </w:t>
      </w:r>
      <w:r w:rsidR="00E07A89" w:rsidRPr="009B04B0">
        <w:t>staff at the 2019</w:t>
      </w:r>
      <w:r w:rsidR="00E07A89">
        <w:t>/2020</w:t>
      </w:r>
      <w:r w:rsidR="00E07A89" w:rsidRPr="009B04B0">
        <w:t xml:space="preserve"> Learning and Teaching Symposium</w:t>
      </w:r>
      <w:r w:rsidR="00E07A89">
        <w:t>, and at the RAISE Conference in September 2019</w:t>
      </w:r>
      <w:r w:rsidR="00E07A89" w:rsidRPr="009B04B0">
        <w:t xml:space="preserve">. Finally, </w:t>
      </w:r>
      <w:r w:rsidR="00E07A89">
        <w:t>but possibly</w:t>
      </w:r>
      <w:r w:rsidR="00E07A89" w:rsidRPr="009B04B0">
        <w:t xml:space="preserve"> most importantly, we will communicate our findings to students </w:t>
      </w:r>
      <w:r w:rsidR="00E07A89">
        <w:t>on posters at various events.</w:t>
      </w:r>
    </w:p>
    <w:p w14:paraId="5F188C8B" w14:textId="0212A161" w:rsidR="00082CF4" w:rsidRPr="00720262" w:rsidRDefault="00F3651C" w:rsidP="00082CF4">
      <w:r w:rsidRPr="00720262">
        <w:t xml:space="preserve">In addition to </w:t>
      </w:r>
      <w:r w:rsidR="00720262" w:rsidRPr="00720262">
        <w:t xml:space="preserve">suggesting improvements to </w:t>
      </w:r>
      <w:r w:rsidRPr="00720262">
        <w:t>the induction for level 3, and to a lesser extent level 4, students</w:t>
      </w:r>
      <w:r w:rsidR="00720262" w:rsidRPr="00720262">
        <w:t xml:space="preserve"> at University of Westminster, some of the questionnaire and focus group data may also help inform prospective students about life as a student at University of Westminster. For example, </w:t>
      </w:r>
      <w:r w:rsidR="00DA082D" w:rsidRPr="00720262">
        <w:t xml:space="preserve">the project’s findings </w:t>
      </w:r>
      <w:r w:rsidR="00720262" w:rsidRPr="00720262">
        <w:t>might</w:t>
      </w:r>
      <w:r w:rsidR="00460C06" w:rsidRPr="00720262">
        <w:t xml:space="preserve"> be beneficial to the college and sixth form students who w</w:t>
      </w:r>
      <w:r w:rsidR="00720262" w:rsidRPr="00720262">
        <w:t xml:space="preserve">ish to join university as level 3 students. </w:t>
      </w:r>
      <w:r w:rsidR="00B23E70" w:rsidRPr="00720262">
        <w:t xml:space="preserve">In addition, the </w:t>
      </w:r>
      <w:r w:rsidR="00582C34" w:rsidRPr="00720262">
        <w:t>research’s findings</w:t>
      </w:r>
      <w:r w:rsidR="00B23E70" w:rsidRPr="00720262">
        <w:t xml:space="preserve"> </w:t>
      </w:r>
      <w:proofErr w:type="gramStart"/>
      <w:r w:rsidR="00582C34" w:rsidRPr="00720262">
        <w:t>evokes</w:t>
      </w:r>
      <w:proofErr w:type="gramEnd"/>
      <w:r w:rsidR="00582C34" w:rsidRPr="00720262">
        <w:t xml:space="preserve"> discussions and conversations amongst students who are curious about the foundation year. This curiosity of foundation year </w:t>
      </w:r>
      <w:r w:rsidR="00B23E70" w:rsidRPr="00720262">
        <w:t xml:space="preserve">can </w:t>
      </w:r>
      <w:r w:rsidR="00582C34" w:rsidRPr="00720262">
        <w:t>lead to</w:t>
      </w:r>
      <w:r w:rsidR="00DA082D" w:rsidRPr="00720262">
        <w:t xml:space="preserve"> the foundation year </w:t>
      </w:r>
      <w:r w:rsidR="00EF17E7" w:rsidRPr="00720262">
        <w:t xml:space="preserve">being featured on posters and </w:t>
      </w:r>
      <w:r w:rsidR="00DA082D" w:rsidRPr="00720262">
        <w:t xml:space="preserve">being mentioned </w:t>
      </w:r>
      <w:r w:rsidR="00B23E70" w:rsidRPr="00720262">
        <w:t>on the university website to bring awareness about the foundation course.</w:t>
      </w:r>
      <w:r w:rsidR="00082CF4" w:rsidRPr="00720262">
        <w:t xml:space="preserve"> </w:t>
      </w:r>
    </w:p>
    <w:p w14:paraId="7ECE9A86" w14:textId="77777777" w:rsidR="00720262" w:rsidRDefault="00720262" w:rsidP="00082CF4">
      <w:pPr>
        <w:rPr>
          <w:b/>
          <w:bCs/>
          <w:i/>
          <w:iCs/>
        </w:rPr>
      </w:pPr>
    </w:p>
    <w:p w14:paraId="339DD8FC" w14:textId="1FC5B572" w:rsidR="00082CF4" w:rsidRPr="007B3D6E" w:rsidRDefault="00082CF4" w:rsidP="00082CF4">
      <w:pPr>
        <w:rPr>
          <w:b/>
          <w:bCs/>
        </w:rPr>
      </w:pPr>
      <w:r w:rsidRPr="007B3D6E">
        <w:rPr>
          <w:b/>
          <w:bCs/>
        </w:rPr>
        <w:t xml:space="preserve">Section 8. Reflection (200-300 words) </w:t>
      </w:r>
    </w:p>
    <w:p w14:paraId="52A9E5EB" w14:textId="6E75BE72" w:rsidR="00935531" w:rsidRPr="00C71A25" w:rsidRDefault="00C71A25" w:rsidP="00082CF4">
      <w:r w:rsidRPr="00C71A25">
        <w:t>The</w:t>
      </w:r>
      <w:r>
        <w:t xml:space="preserve"> experience of doing a research project was good because the research </w:t>
      </w:r>
      <w:proofErr w:type="gramStart"/>
      <w:r>
        <w:t>reinforce</w:t>
      </w:r>
      <w:proofErr w:type="gramEnd"/>
      <w:r>
        <w:t xml:space="preserve"> our determination and motivation to persevere and complete the project. Additionally, the research experience has taught </w:t>
      </w:r>
      <w:r w:rsidR="00456140">
        <w:t>us</w:t>
      </w:r>
      <w:r>
        <w:t xml:space="preserve"> about the importance of organisation in order to gain the most effective information for the findings and results.   </w:t>
      </w:r>
      <w:r w:rsidR="00935531" w:rsidRPr="00C71A25">
        <w:t xml:space="preserve"> </w:t>
      </w:r>
    </w:p>
    <w:p w14:paraId="0324B617" w14:textId="578DC9E5" w:rsidR="00935531" w:rsidRDefault="00C71A25" w:rsidP="00082CF4">
      <w:pPr>
        <w:rPr>
          <w:highlight w:val="yellow"/>
        </w:rPr>
      </w:pPr>
      <w:r w:rsidRPr="00C71A25">
        <w:t>There was not much problems in the project</w:t>
      </w:r>
      <w:r w:rsidR="00EF17E7">
        <w:t xml:space="preserve"> apart from the time period we started the project as the time period was the most stressful period for many students.</w:t>
      </w:r>
      <w:r w:rsidR="00735B79">
        <w:t xml:space="preserve"> Moreover, </w:t>
      </w:r>
      <w:r w:rsidR="00EF17E7">
        <w:t>the qualitative and quantitative data gathered was strongly beneficial to achieving our aims</w:t>
      </w:r>
      <w:r w:rsidR="00735B79">
        <w:t xml:space="preserve">. </w:t>
      </w:r>
    </w:p>
    <w:p w14:paraId="55958759" w14:textId="11BAA16B" w:rsidR="00082CF4" w:rsidRDefault="00735B79" w:rsidP="00251776">
      <w:r>
        <w:t>Lastly, t</w:t>
      </w:r>
      <w:r w:rsidRPr="00735B79">
        <w:t xml:space="preserve">he next </w:t>
      </w:r>
      <w:r w:rsidR="00456140">
        <w:t>time we</w:t>
      </w:r>
      <w:r w:rsidRPr="00735B79">
        <w:t xml:space="preserve"> have the opportunity to start another piece of research is to start the project for the</w:t>
      </w:r>
      <w:r w:rsidR="00935531" w:rsidRPr="00735B79">
        <w:t xml:space="preserve"> first c</w:t>
      </w:r>
      <w:r w:rsidR="00456140">
        <w:t>ycle</w:t>
      </w:r>
      <w:r w:rsidRPr="00735B79">
        <w:t xml:space="preserve"> as most students would have more time to complete an interview and complete consent forms</w:t>
      </w:r>
      <w:r>
        <w:t>.</w:t>
      </w:r>
    </w:p>
    <w:p w14:paraId="29555B4D" w14:textId="77777777" w:rsidR="00082CF4" w:rsidRDefault="00082CF4" w:rsidP="00BB5C08"/>
    <w:sectPr w:rsidR="0008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358"/>
    <w:multiLevelType w:val="hybridMultilevel"/>
    <w:tmpl w:val="1E7CD0F8"/>
    <w:lvl w:ilvl="0" w:tplc="1862B04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84C8B"/>
    <w:multiLevelType w:val="hybridMultilevel"/>
    <w:tmpl w:val="421ED29A"/>
    <w:lvl w:ilvl="0" w:tplc="60B468F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25D8D"/>
    <w:multiLevelType w:val="hybridMultilevel"/>
    <w:tmpl w:val="D64237FE"/>
    <w:lvl w:ilvl="0" w:tplc="130E82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D38D5"/>
    <w:multiLevelType w:val="hybridMultilevel"/>
    <w:tmpl w:val="A3161FCA"/>
    <w:lvl w:ilvl="0" w:tplc="9F9496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EF"/>
    <w:rsid w:val="0002584B"/>
    <w:rsid w:val="000453FC"/>
    <w:rsid w:val="0007218B"/>
    <w:rsid w:val="0008225C"/>
    <w:rsid w:val="00082CF4"/>
    <w:rsid w:val="000D46C7"/>
    <w:rsid w:val="000D5170"/>
    <w:rsid w:val="000E0EFC"/>
    <w:rsid w:val="00100C85"/>
    <w:rsid w:val="0011358F"/>
    <w:rsid w:val="001359FD"/>
    <w:rsid w:val="0015202B"/>
    <w:rsid w:val="00186592"/>
    <w:rsid w:val="0019310C"/>
    <w:rsid w:val="001D3BDB"/>
    <w:rsid w:val="001F6B93"/>
    <w:rsid w:val="002402A6"/>
    <w:rsid w:val="00247EA3"/>
    <w:rsid w:val="00251776"/>
    <w:rsid w:val="00252D83"/>
    <w:rsid w:val="00262F01"/>
    <w:rsid w:val="002B45F4"/>
    <w:rsid w:val="00333E68"/>
    <w:rsid w:val="0033420F"/>
    <w:rsid w:val="003716E1"/>
    <w:rsid w:val="0037264A"/>
    <w:rsid w:val="0037392D"/>
    <w:rsid w:val="003D28FE"/>
    <w:rsid w:val="003F18C9"/>
    <w:rsid w:val="00417497"/>
    <w:rsid w:val="00433A9E"/>
    <w:rsid w:val="00456140"/>
    <w:rsid w:val="00460C06"/>
    <w:rsid w:val="004A342D"/>
    <w:rsid w:val="004A5941"/>
    <w:rsid w:val="004D0E00"/>
    <w:rsid w:val="004E4D56"/>
    <w:rsid w:val="005311D4"/>
    <w:rsid w:val="00554110"/>
    <w:rsid w:val="00582C34"/>
    <w:rsid w:val="005866CD"/>
    <w:rsid w:val="00590F8C"/>
    <w:rsid w:val="0059152C"/>
    <w:rsid w:val="00591B63"/>
    <w:rsid w:val="00632EEF"/>
    <w:rsid w:val="00645B6E"/>
    <w:rsid w:val="006A1802"/>
    <w:rsid w:val="006A6DA8"/>
    <w:rsid w:val="006C72C4"/>
    <w:rsid w:val="00720262"/>
    <w:rsid w:val="007219CA"/>
    <w:rsid w:val="00735B79"/>
    <w:rsid w:val="007623B0"/>
    <w:rsid w:val="007A4BAA"/>
    <w:rsid w:val="007B3D6E"/>
    <w:rsid w:val="007C2BB0"/>
    <w:rsid w:val="007D36B4"/>
    <w:rsid w:val="007D7132"/>
    <w:rsid w:val="008049FA"/>
    <w:rsid w:val="00826763"/>
    <w:rsid w:val="00851FC3"/>
    <w:rsid w:val="00854FF9"/>
    <w:rsid w:val="00874301"/>
    <w:rsid w:val="008A27B5"/>
    <w:rsid w:val="008B297F"/>
    <w:rsid w:val="008D0420"/>
    <w:rsid w:val="009132CB"/>
    <w:rsid w:val="00930077"/>
    <w:rsid w:val="009327F5"/>
    <w:rsid w:val="0093445A"/>
    <w:rsid w:val="00935531"/>
    <w:rsid w:val="00967C15"/>
    <w:rsid w:val="00983FAC"/>
    <w:rsid w:val="009B04B0"/>
    <w:rsid w:val="009B29B9"/>
    <w:rsid w:val="009D2A9C"/>
    <w:rsid w:val="009E23D9"/>
    <w:rsid w:val="009E74FB"/>
    <w:rsid w:val="009F77AA"/>
    <w:rsid w:val="00A614FA"/>
    <w:rsid w:val="00A624D2"/>
    <w:rsid w:val="00A67258"/>
    <w:rsid w:val="00AC4412"/>
    <w:rsid w:val="00AD78CF"/>
    <w:rsid w:val="00AF783E"/>
    <w:rsid w:val="00B026BB"/>
    <w:rsid w:val="00B11D84"/>
    <w:rsid w:val="00B23E70"/>
    <w:rsid w:val="00B42D13"/>
    <w:rsid w:val="00B55AB8"/>
    <w:rsid w:val="00B95317"/>
    <w:rsid w:val="00BB5C08"/>
    <w:rsid w:val="00BC0B55"/>
    <w:rsid w:val="00BD67CA"/>
    <w:rsid w:val="00C05A84"/>
    <w:rsid w:val="00C063C4"/>
    <w:rsid w:val="00C17E87"/>
    <w:rsid w:val="00C34EE0"/>
    <w:rsid w:val="00C400FA"/>
    <w:rsid w:val="00C71A25"/>
    <w:rsid w:val="00C76571"/>
    <w:rsid w:val="00CA5A8E"/>
    <w:rsid w:val="00CB2C3C"/>
    <w:rsid w:val="00CC4871"/>
    <w:rsid w:val="00CC688A"/>
    <w:rsid w:val="00CF1820"/>
    <w:rsid w:val="00D16041"/>
    <w:rsid w:val="00D3042B"/>
    <w:rsid w:val="00D3696A"/>
    <w:rsid w:val="00D36A76"/>
    <w:rsid w:val="00D52211"/>
    <w:rsid w:val="00D64D71"/>
    <w:rsid w:val="00D7527E"/>
    <w:rsid w:val="00D82F14"/>
    <w:rsid w:val="00DA082D"/>
    <w:rsid w:val="00DB0793"/>
    <w:rsid w:val="00DC5920"/>
    <w:rsid w:val="00DF1E59"/>
    <w:rsid w:val="00E07A89"/>
    <w:rsid w:val="00E67948"/>
    <w:rsid w:val="00EB25B7"/>
    <w:rsid w:val="00EC5A2B"/>
    <w:rsid w:val="00ED671A"/>
    <w:rsid w:val="00EF17E7"/>
    <w:rsid w:val="00F07F19"/>
    <w:rsid w:val="00F33880"/>
    <w:rsid w:val="00F3651C"/>
    <w:rsid w:val="00F4210C"/>
    <w:rsid w:val="00F8168E"/>
    <w:rsid w:val="00F95DC5"/>
    <w:rsid w:val="00FC2EC2"/>
    <w:rsid w:val="00FD363B"/>
    <w:rsid w:val="00FF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0D2D"/>
  <w15:chartTrackingRefBased/>
  <w15:docId w15:val="{FFBBF94E-9933-4480-92E8-36C713BF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EF"/>
    <w:pPr>
      <w:ind w:left="720"/>
      <w:contextualSpacing/>
    </w:pPr>
  </w:style>
  <w:style w:type="table" w:styleId="TableGrid">
    <w:name w:val="Table Grid"/>
    <w:basedOn w:val="TableNormal"/>
    <w:uiPriority w:val="39"/>
    <w:rsid w:val="00B5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621">
      <w:bodyDiv w:val="1"/>
      <w:marLeft w:val="0"/>
      <w:marRight w:val="0"/>
      <w:marTop w:val="0"/>
      <w:marBottom w:val="0"/>
      <w:divBdr>
        <w:top w:val="none" w:sz="0" w:space="0" w:color="auto"/>
        <w:left w:val="none" w:sz="0" w:space="0" w:color="auto"/>
        <w:bottom w:val="none" w:sz="0" w:space="0" w:color="auto"/>
        <w:right w:val="none" w:sz="0" w:space="0" w:color="auto"/>
      </w:divBdr>
    </w:div>
    <w:div w:id="727074298">
      <w:bodyDiv w:val="1"/>
      <w:marLeft w:val="0"/>
      <w:marRight w:val="0"/>
      <w:marTop w:val="0"/>
      <w:marBottom w:val="0"/>
      <w:divBdr>
        <w:top w:val="none" w:sz="0" w:space="0" w:color="auto"/>
        <w:left w:val="none" w:sz="0" w:space="0" w:color="auto"/>
        <w:bottom w:val="none" w:sz="0" w:space="0" w:color="auto"/>
        <w:right w:val="none" w:sz="0" w:space="0" w:color="auto"/>
      </w:divBdr>
    </w:div>
    <w:div w:id="1546479550">
      <w:bodyDiv w:val="1"/>
      <w:marLeft w:val="0"/>
      <w:marRight w:val="0"/>
      <w:marTop w:val="0"/>
      <w:marBottom w:val="0"/>
      <w:divBdr>
        <w:top w:val="none" w:sz="0" w:space="0" w:color="auto"/>
        <w:left w:val="none" w:sz="0" w:space="0" w:color="auto"/>
        <w:bottom w:val="none" w:sz="0" w:space="0" w:color="auto"/>
        <w:right w:val="none" w:sz="0" w:space="0" w:color="auto"/>
      </w:divBdr>
    </w:div>
    <w:div w:id="1743674086">
      <w:bodyDiv w:val="1"/>
      <w:marLeft w:val="0"/>
      <w:marRight w:val="0"/>
      <w:marTop w:val="0"/>
      <w:marBottom w:val="0"/>
      <w:divBdr>
        <w:top w:val="none" w:sz="0" w:space="0" w:color="auto"/>
        <w:left w:val="none" w:sz="0" w:space="0" w:color="auto"/>
        <w:bottom w:val="none" w:sz="0" w:space="0" w:color="auto"/>
        <w:right w:val="none" w:sz="0" w:space="0" w:color="auto"/>
      </w:divBdr>
    </w:div>
    <w:div w:id="1892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5"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frandspedersen/Documents/SCC/SCC%20Chelsea%20Marwah/Draft%20Charts.xlsx" TargetMode="External"/><Relationship Id="rId4" Type="http://schemas.openxmlformats.org/officeDocument/2006/relationships/chartUserShapes" Target="../drawings/drawing2.xml"/><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frandspedersen/Documents/SCC/SCC%20Chelsea%20Marwah/Draft%20Charts.xlsx" TargetMode="External"/><Relationship Id="rId4" Type="http://schemas.openxmlformats.org/officeDocument/2006/relationships/chartUserShapes" Target="../drawings/drawing3.xm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frandspedersen/Documents/SCC/SCC%20Chelsea%20Marwah/Draft%20Charts.xlsx" TargetMode="External"/><Relationship Id="rId4" Type="http://schemas.openxmlformats.org/officeDocument/2006/relationships/chartUserShapes" Target="../drawings/drawing4.xml"/><Relationship Id="rId1" Type="http://schemas.microsoft.com/office/2011/relationships/chartStyle" Target="style4.xml"/><Relationship Id="rId2" Type="http://schemas.microsoft.com/office/2011/relationships/chartColorStyle" Target="colors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frandspedersen/Documents/SCC/SCC%20Chelsea%20Marwah/Draft%20Charts.xlsx" TargetMode="External"/><Relationship Id="rId4" Type="http://schemas.openxmlformats.org/officeDocument/2006/relationships/chartUserShapes" Target="../drawings/drawing5.xml"/><Relationship Id="rId1" Type="http://schemas.microsoft.com/office/2011/relationships/chartStyle" Target="style5.xml"/><Relationship Id="rId2" Type="http://schemas.microsoft.com/office/2011/relationships/chartColorStyle" Target="colors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Overall perception score (1-5) of induction process</a:t>
            </a:r>
            <a:endParaRPr lang="en-GB"/>
          </a:p>
        </c:rich>
      </c:tx>
      <c:layout>
        <c:manualLayout>
          <c:xMode val="edge"/>
          <c:yMode val="edge"/>
          <c:x val="0.133963472111047"/>
          <c:y val="0.017486338797814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spPr>
            <a:solidFill>
              <a:schemeClr val="accent1"/>
            </a:solidFill>
            <a:ln>
              <a:noFill/>
            </a:ln>
            <a:effectLst/>
          </c:spPr>
          <c:invertIfNegative val="0"/>
          <c:val>
            <c:numRef>
              <c:f>'Questionnaire data2'!$K$168:$L$168</c:f>
              <c:numCache>
                <c:formatCode>General</c:formatCode>
                <c:ptCount val="2"/>
                <c:pt idx="0">
                  <c:v>3.2</c:v>
                </c:pt>
                <c:pt idx="1">
                  <c:v>2.96</c:v>
                </c:pt>
              </c:numCache>
            </c:numRef>
          </c:val>
          <c:extLst xmlns:c16r2="http://schemas.microsoft.com/office/drawing/2015/06/chart">
            <c:ext xmlns:c16="http://schemas.microsoft.com/office/drawing/2014/chart" uri="{C3380CC4-5D6E-409C-BE32-E72D297353CC}">
              <c16:uniqueId val="{00000000-F91C-424B-9C27-C8EE89371A34}"/>
            </c:ext>
          </c:extLst>
        </c:ser>
        <c:ser>
          <c:idx val="1"/>
          <c:order val="1"/>
          <c:spPr>
            <a:solidFill>
              <a:schemeClr val="accent2"/>
            </a:solidFill>
            <a:ln>
              <a:noFill/>
            </a:ln>
            <a:effectLst/>
          </c:spPr>
          <c:invertIfNegative val="0"/>
          <c:val>
            <c:numRef>
              <c:f>'Questionnaire data2'!$K$169:$L$169</c:f>
              <c:numCache>
                <c:formatCode>General</c:formatCode>
                <c:ptCount val="2"/>
                <c:pt idx="0">
                  <c:v>3.8</c:v>
                </c:pt>
                <c:pt idx="1">
                  <c:v>3.6</c:v>
                </c:pt>
              </c:numCache>
            </c:numRef>
          </c:val>
          <c:extLst xmlns:c16r2="http://schemas.microsoft.com/office/drawing/2015/06/chart">
            <c:ext xmlns:c16="http://schemas.microsoft.com/office/drawing/2014/chart" uri="{C3380CC4-5D6E-409C-BE32-E72D297353CC}">
              <c16:uniqueId val="{00000001-F91C-424B-9C27-C8EE89371A34}"/>
            </c:ext>
          </c:extLst>
        </c:ser>
        <c:dLbls>
          <c:showLegendKey val="0"/>
          <c:showVal val="0"/>
          <c:showCatName val="0"/>
          <c:showSerName val="0"/>
          <c:showPercent val="0"/>
          <c:showBubbleSize val="0"/>
        </c:dLbls>
        <c:gapWidth val="219"/>
        <c:overlap val="-27"/>
        <c:axId val="965830128"/>
        <c:axId val="965818688"/>
      </c:barChart>
      <c:catAx>
        <c:axId val="965830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65818688"/>
        <c:crosses val="autoZero"/>
        <c:auto val="1"/>
        <c:lblAlgn val="ctr"/>
        <c:lblOffset val="100"/>
        <c:noMultiLvlLbl val="0"/>
      </c:catAx>
      <c:valAx>
        <c:axId val="96581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65830128"/>
        <c:crosses val="autoZero"/>
        <c:crossBetween val="between"/>
      </c:valAx>
      <c:spPr>
        <a:noFill/>
        <a:ln>
          <a:noFill/>
        </a:ln>
        <a:effectLst/>
      </c:spPr>
    </c:plotArea>
    <c:legend>
      <c:legendPos val="b"/>
      <c:layout>
        <c:manualLayout>
          <c:xMode val="edge"/>
          <c:yMode val="edge"/>
          <c:x val="0.157302569736922"/>
          <c:y val="0.943147239504326"/>
          <c:w val="0.0125266434718916"/>
          <c:h val="0.02812744089822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 3-</a:t>
            </a:r>
            <a:r>
              <a:rPr lang="en-US" baseline="0"/>
              <a:t> level of usefulness and the days attended</a:t>
            </a:r>
            <a:r>
              <a:rPr lang="en-US"/>
              <a:t> </a:t>
            </a:r>
          </a:p>
        </c:rich>
      </c:tx>
      <c:layout>
        <c:manualLayout>
          <c:xMode val="edge"/>
          <c:yMode val="edge"/>
          <c:x val="0.125600622596594"/>
          <c:y val="0.040066770940759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spPr>
            <a:solidFill>
              <a:schemeClr val="accent1"/>
            </a:solidFill>
            <a:ln>
              <a:noFill/>
            </a:ln>
            <a:effectLst/>
          </c:spPr>
          <c:invertIfNegative val="0"/>
          <c:val>
            <c:numRef>
              <c:f>'Questionnaire data2'!$N$104:$N$109</c:f>
              <c:numCache>
                <c:formatCode>General</c:formatCode>
                <c:ptCount val="6"/>
                <c:pt idx="0">
                  <c:v>0.0</c:v>
                </c:pt>
                <c:pt idx="1">
                  <c:v>3.0</c:v>
                </c:pt>
                <c:pt idx="2">
                  <c:v>5.0</c:v>
                </c:pt>
                <c:pt idx="3">
                  <c:v>7.0</c:v>
                </c:pt>
                <c:pt idx="4">
                  <c:v>7.0</c:v>
                </c:pt>
                <c:pt idx="5">
                  <c:v>2.0</c:v>
                </c:pt>
              </c:numCache>
            </c:numRef>
          </c:val>
          <c:extLst xmlns:c16r2="http://schemas.microsoft.com/office/drawing/2015/06/chart">
            <c:ext xmlns:c16="http://schemas.microsoft.com/office/drawing/2014/chart" uri="{C3380CC4-5D6E-409C-BE32-E72D297353CC}">
              <c16:uniqueId val="{00000000-86AA-A94E-91B7-07C258444FE7}"/>
            </c:ext>
          </c:extLst>
        </c:ser>
        <c:ser>
          <c:idx val="1"/>
          <c:order val="1"/>
          <c:spPr>
            <a:solidFill>
              <a:schemeClr val="accent2"/>
            </a:solidFill>
            <a:ln>
              <a:noFill/>
            </a:ln>
            <a:effectLst/>
          </c:spPr>
          <c:invertIfNegative val="0"/>
          <c:val>
            <c:numRef>
              <c:f>'Questionnaire data2'!$O$104:$O$109</c:f>
              <c:numCache>
                <c:formatCode>General</c:formatCode>
                <c:ptCount val="6"/>
                <c:pt idx="0">
                  <c:v>4.0</c:v>
                </c:pt>
                <c:pt idx="1">
                  <c:v>9.0</c:v>
                </c:pt>
                <c:pt idx="2">
                  <c:v>6.0</c:v>
                </c:pt>
                <c:pt idx="3">
                  <c:v>1.0</c:v>
                </c:pt>
                <c:pt idx="4">
                  <c:v>2.0</c:v>
                </c:pt>
                <c:pt idx="5">
                  <c:v>1.0</c:v>
                </c:pt>
              </c:numCache>
            </c:numRef>
          </c:val>
          <c:extLst xmlns:c16r2="http://schemas.microsoft.com/office/drawing/2015/06/chart">
            <c:ext xmlns:c16="http://schemas.microsoft.com/office/drawing/2014/chart" uri="{C3380CC4-5D6E-409C-BE32-E72D297353CC}">
              <c16:uniqueId val="{00000001-86AA-A94E-91B7-07C258444FE7}"/>
            </c:ext>
          </c:extLst>
        </c:ser>
        <c:dLbls>
          <c:showLegendKey val="0"/>
          <c:showVal val="0"/>
          <c:showCatName val="0"/>
          <c:showSerName val="0"/>
          <c:showPercent val="0"/>
          <c:showBubbleSize val="0"/>
        </c:dLbls>
        <c:gapWidth val="219"/>
        <c:overlap val="-27"/>
        <c:axId val="965906128"/>
        <c:axId val="965908448"/>
      </c:barChart>
      <c:catAx>
        <c:axId val="96590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65908448"/>
        <c:crosses val="autoZero"/>
        <c:auto val="1"/>
        <c:lblAlgn val="ctr"/>
        <c:lblOffset val="100"/>
        <c:noMultiLvlLbl val="0"/>
      </c:catAx>
      <c:valAx>
        <c:axId val="96590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65906128"/>
        <c:crosses val="autoZero"/>
        <c:crossBetween val="between"/>
      </c:valAx>
      <c:spPr>
        <a:noFill/>
        <a:ln>
          <a:noFill/>
        </a:ln>
        <a:effectLst/>
      </c:spPr>
    </c:plotArea>
    <c:legend>
      <c:legendPos val="b"/>
      <c:layout>
        <c:manualLayout>
          <c:xMode val="edge"/>
          <c:yMode val="edge"/>
          <c:x val="0.23829487883782"/>
          <c:y val="0.924874278675434"/>
          <c:w val="0.0272862113166087"/>
          <c:h val="0.043962677259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 4 the level of usefulness and days</a:t>
            </a:r>
            <a:r>
              <a:rPr lang="en-US" baseline="0"/>
              <a:t> attended</a:t>
            </a:r>
            <a:r>
              <a:rPr lang="en-US"/>
              <a:t> </a:t>
            </a:r>
          </a:p>
        </c:rich>
      </c:tx>
      <c:layout>
        <c:manualLayout>
          <c:xMode val="edge"/>
          <c:yMode val="edge"/>
          <c:x val="0.128984375568012"/>
          <c:y val="0.02649005701619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spPr>
            <a:solidFill>
              <a:schemeClr val="accent1"/>
            </a:solidFill>
            <a:ln>
              <a:noFill/>
            </a:ln>
            <a:effectLst/>
          </c:spPr>
          <c:invertIfNegative val="0"/>
          <c:val>
            <c:numRef>
              <c:f>'Questionnaire data2'!$C$104:$C$109</c:f>
              <c:numCache>
                <c:formatCode>General</c:formatCode>
                <c:ptCount val="6"/>
                <c:pt idx="0">
                  <c:v>0.0</c:v>
                </c:pt>
                <c:pt idx="1">
                  <c:v>0.0</c:v>
                </c:pt>
                <c:pt idx="2">
                  <c:v>4.0</c:v>
                </c:pt>
                <c:pt idx="3">
                  <c:v>11.0</c:v>
                </c:pt>
                <c:pt idx="4">
                  <c:v>19.0</c:v>
                </c:pt>
                <c:pt idx="5">
                  <c:v>9.0</c:v>
                </c:pt>
              </c:numCache>
            </c:numRef>
          </c:val>
          <c:extLst xmlns:c16r2="http://schemas.microsoft.com/office/drawing/2015/06/chart">
            <c:ext xmlns:c16="http://schemas.microsoft.com/office/drawing/2014/chart" uri="{C3380CC4-5D6E-409C-BE32-E72D297353CC}">
              <c16:uniqueId val="{00000000-CC3C-C848-8635-A993F13D6A75}"/>
            </c:ext>
          </c:extLst>
        </c:ser>
        <c:ser>
          <c:idx val="1"/>
          <c:order val="1"/>
          <c:spPr>
            <a:solidFill>
              <a:schemeClr val="accent2"/>
            </a:solidFill>
            <a:ln>
              <a:noFill/>
            </a:ln>
            <a:effectLst/>
          </c:spPr>
          <c:invertIfNegative val="0"/>
          <c:val>
            <c:numRef>
              <c:f>'Questionnaire data2'!$D$104:$D$109</c:f>
              <c:numCache>
                <c:formatCode>General</c:formatCode>
                <c:ptCount val="6"/>
                <c:pt idx="0">
                  <c:v>1.0</c:v>
                </c:pt>
                <c:pt idx="1">
                  <c:v>6.0</c:v>
                </c:pt>
                <c:pt idx="2">
                  <c:v>5.0</c:v>
                </c:pt>
                <c:pt idx="3">
                  <c:v>15.0</c:v>
                </c:pt>
                <c:pt idx="4">
                  <c:v>13.0</c:v>
                </c:pt>
                <c:pt idx="5">
                  <c:v>4.0</c:v>
                </c:pt>
              </c:numCache>
            </c:numRef>
          </c:val>
          <c:extLst xmlns:c16r2="http://schemas.microsoft.com/office/drawing/2015/06/chart">
            <c:ext xmlns:c16="http://schemas.microsoft.com/office/drawing/2014/chart" uri="{C3380CC4-5D6E-409C-BE32-E72D297353CC}">
              <c16:uniqueId val="{00000001-CC3C-C848-8635-A993F13D6A75}"/>
            </c:ext>
          </c:extLst>
        </c:ser>
        <c:dLbls>
          <c:showLegendKey val="0"/>
          <c:showVal val="0"/>
          <c:showCatName val="0"/>
          <c:showSerName val="0"/>
          <c:showPercent val="0"/>
          <c:showBubbleSize val="0"/>
        </c:dLbls>
        <c:gapWidth val="219"/>
        <c:overlap val="-27"/>
        <c:axId val="914683328"/>
        <c:axId val="966057152"/>
      </c:barChart>
      <c:catAx>
        <c:axId val="91468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66057152"/>
        <c:crosses val="autoZero"/>
        <c:auto val="1"/>
        <c:lblAlgn val="ctr"/>
        <c:lblOffset val="100"/>
        <c:noMultiLvlLbl val="0"/>
      </c:catAx>
      <c:valAx>
        <c:axId val="96605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14683328"/>
        <c:crosses val="autoZero"/>
        <c:crossBetween val="between"/>
      </c:valAx>
      <c:spPr>
        <a:noFill/>
        <a:ln>
          <a:noFill/>
        </a:ln>
        <a:effectLst/>
      </c:spPr>
    </c:plotArea>
    <c:legend>
      <c:legendPos val="b"/>
      <c:layout>
        <c:manualLayout>
          <c:xMode val="edge"/>
          <c:yMode val="edge"/>
          <c:x val="0.339261456583855"/>
          <c:y val="0.934326212189529"/>
          <c:w val="0.022307820940665"/>
          <c:h val="0.03918373079427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level</a:t>
            </a:r>
            <a:r>
              <a:rPr lang="en-US" baseline="0"/>
              <a:t> 3 'usefulness' and number of activities</a:t>
            </a:r>
            <a:endParaRPr lang="en-US"/>
          </a:p>
        </c:rich>
      </c:tx>
      <c:layout>
        <c:manualLayout>
          <c:xMode val="edge"/>
          <c:yMode val="edge"/>
          <c:x val="0.107121609798775"/>
          <c:y val="0.028776978417266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spPr>
            <a:solidFill>
              <a:schemeClr val="accent1"/>
            </a:solidFill>
            <a:ln>
              <a:noFill/>
            </a:ln>
            <a:effectLst/>
          </c:spPr>
          <c:invertIfNegative val="0"/>
          <c:val>
            <c:numRef>
              <c:f>'Questionnaire data2'!$N$120:$N$125</c:f>
              <c:numCache>
                <c:formatCode>General</c:formatCode>
                <c:ptCount val="6"/>
                <c:pt idx="0">
                  <c:v>0.0</c:v>
                </c:pt>
                <c:pt idx="1">
                  <c:v>3.0</c:v>
                </c:pt>
                <c:pt idx="2">
                  <c:v>5.0</c:v>
                </c:pt>
                <c:pt idx="3">
                  <c:v>7.0</c:v>
                </c:pt>
                <c:pt idx="4">
                  <c:v>7.0</c:v>
                </c:pt>
                <c:pt idx="5">
                  <c:v>2.0</c:v>
                </c:pt>
              </c:numCache>
            </c:numRef>
          </c:val>
          <c:extLst xmlns:c16r2="http://schemas.microsoft.com/office/drawing/2015/06/chart">
            <c:ext xmlns:c16="http://schemas.microsoft.com/office/drawing/2014/chart" uri="{C3380CC4-5D6E-409C-BE32-E72D297353CC}">
              <c16:uniqueId val="{00000000-9179-E243-BAA3-829073F44EEF}"/>
            </c:ext>
          </c:extLst>
        </c:ser>
        <c:ser>
          <c:idx val="1"/>
          <c:order val="1"/>
          <c:spPr>
            <a:solidFill>
              <a:schemeClr val="accent2"/>
            </a:solidFill>
            <a:ln>
              <a:noFill/>
            </a:ln>
            <a:effectLst/>
          </c:spPr>
          <c:invertIfNegative val="0"/>
          <c:val>
            <c:numRef>
              <c:f>'Questionnaire data2'!$O$120:$O$125</c:f>
              <c:numCache>
                <c:formatCode>General</c:formatCode>
                <c:ptCount val="6"/>
                <c:pt idx="0">
                  <c:v>7.0</c:v>
                </c:pt>
                <c:pt idx="1">
                  <c:v>12.0</c:v>
                </c:pt>
                <c:pt idx="2">
                  <c:v>12.0</c:v>
                </c:pt>
                <c:pt idx="3">
                  <c:v>3.0</c:v>
                </c:pt>
                <c:pt idx="4">
                  <c:v>3.0</c:v>
                </c:pt>
                <c:pt idx="5">
                  <c:v>1.0</c:v>
                </c:pt>
              </c:numCache>
            </c:numRef>
          </c:val>
          <c:extLst xmlns:c16r2="http://schemas.microsoft.com/office/drawing/2015/06/chart">
            <c:ext xmlns:c16="http://schemas.microsoft.com/office/drawing/2014/chart" uri="{C3380CC4-5D6E-409C-BE32-E72D297353CC}">
              <c16:uniqueId val="{00000001-9179-E243-BAA3-829073F44EEF}"/>
            </c:ext>
          </c:extLst>
        </c:ser>
        <c:dLbls>
          <c:showLegendKey val="0"/>
          <c:showVal val="0"/>
          <c:showCatName val="0"/>
          <c:showSerName val="0"/>
          <c:showPercent val="0"/>
          <c:showBubbleSize val="0"/>
        </c:dLbls>
        <c:gapWidth val="219"/>
        <c:overlap val="-27"/>
        <c:axId val="918993792"/>
        <c:axId val="918996112"/>
      </c:barChart>
      <c:catAx>
        <c:axId val="918993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18996112"/>
        <c:crosses val="autoZero"/>
        <c:auto val="1"/>
        <c:lblAlgn val="ctr"/>
        <c:lblOffset val="100"/>
        <c:noMultiLvlLbl val="0"/>
      </c:catAx>
      <c:valAx>
        <c:axId val="91899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18993792"/>
        <c:crosses val="autoZero"/>
        <c:crossBetween val="between"/>
      </c:valAx>
      <c:spPr>
        <a:noFill/>
        <a:ln>
          <a:noFill/>
        </a:ln>
        <a:effectLst/>
      </c:spPr>
    </c:plotArea>
    <c:legend>
      <c:legendPos val="b"/>
      <c:layout>
        <c:manualLayout>
          <c:xMode val="edge"/>
          <c:yMode val="edge"/>
          <c:x val="0.333700925179628"/>
          <c:y val="0.947841160142752"/>
          <c:w val="0.0141376816086966"/>
          <c:h val="0.02338186143998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 4 'usefulness' and number of activities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manualLayout>
          <c:layoutTarget val="inner"/>
          <c:xMode val="edge"/>
          <c:yMode val="edge"/>
          <c:x val="0.083858260124572"/>
          <c:y val="0.229601780793075"/>
          <c:w val="0.87765720944455"/>
          <c:h val="0.575150315312625"/>
        </c:manualLayout>
      </c:layout>
      <c:barChart>
        <c:barDir val="col"/>
        <c:grouping val="clustered"/>
        <c:varyColors val="0"/>
        <c:ser>
          <c:idx val="0"/>
          <c:order val="0"/>
          <c:spPr>
            <a:solidFill>
              <a:schemeClr val="accent1"/>
            </a:solidFill>
            <a:ln>
              <a:noFill/>
            </a:ln>
            <a:effectLst/>
          </c:spPr>
          <c:invertIfNegative val="0"/>
          <c:val>
            <c:numRef>
              <c:f>'Questionnaire data2'!$B$122:$B$127</c:f>
              <c:numCache>
                <c:formatCode>General</c:formatCode>
                <c:ptCount val="6"/>
                <c:pt idx="0">
                  <c:v>0.0</c:v>
                </c:pt>
                <c:pt idx="1">
                  <c:v>0.0</c:v>
                </c:pt>
                <c:pt idx="2">
                  <c:v>4.0</c:v>
                </c:pt>
                <c:pt idx="3">
                  <c:v>11.0</c:v>
                </c:pt>
                <c:pt idx="4">
                  <c:v>19.0</c:v>
                </c:pt>
                <c:pt idx="5">
                  <c:v>9.0</c:v>
                </c:pt>
              </c:numCache>
            </c:numRef>
          </c:val>
          <c:extLst xmlns:c16r2="http://schemas.microsoft.com/office/drawing/2015/06/chart">
            <c:ext xmlns:c16="http://schemas.microsoft.com/office/drawing/2014/chart" uri="{C3380CC4-5D6E-409C-BE32-E72D297353CC}">
              <c16:uniqueId val="{00000000-470B-D342-935A-E3E9D33D5096}"/>
            </c:ext>
          </c:extLst>
        </c:ser>
        <c:ser>
          <c:idx val="1"/>
          <c:order val="1"/>
          <c:spPr>
            <a:solidFill>
              <a:schemeClr val="accent2"/>
            </a:solidFill>
            <a:ln>
              <a:noFill/>
            </a:ln>
            <a:effectLst/>
          </c:spPr>
          <c:invertIfNegative val="0"/>
          <c:val>
            <c:numRef>
              <c:f>'Questionnaire data2'!$C$122:$C$127</c:f>
              <c:numCache>
                <c:formatCode>General</c:formatCode>
                <c:ptCount val="6"/>
                <c:pt idx="0">
                  <c:v>4.0</c:v>
                </c:pt>
                <c:pt idx="1">
                  <c:v>16.0</c:v>
                </c:pt>
                <c:pt idx="2">
                  <c:v>16.0</c:v>
                </c:pt>
                <c:pt idx="3">
                  <c:v>20.0</c:v>
                </c:pt>
                <c:pt idx="4">
                  <c:v>20.0</c:v>
                </c:pt>
                <c:pt idx="5">
                  <c:v>3.0</c:v>
                </c:pt>
              </c:numCache>
            </c:numRef>
          </c:val>
          <c:extLst xmlns:c16r2="http://schemas.microsoft.com/office/drawing/2015/06/chart">
            <c:ext xmlns:c16="http://schemas.microsoft.com/office/drawing/2014/chart" uri="{C3380CC4-5D6E-409C-BE32-E72D297353CC}">
              <c16:uniqueId val="{00000001-470B-D342-935A-E3E9D33D5096}"/>
            </c:ext>
          </c:extLst>
        </c:ser>
        <c:dLbls>
          <c:showLegendKey val="0"/>
          <c:showVal val="0"/>
          <c:showCatName val="0"/>
          <c:showSerName val="0"/>
          <c:showPercent val="0"/>
          <c:showBubbleSize val="0"/>
        </c:dLbls>
        <c:gapWidth val="219"/>
        <c:overlap val="-27"/>
        <c:axId val="915554640"/>
        <c:axId val="915556960"/>
      </c:barChart>
      <c:catAx>
        <c:axId val="91555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15556960"/>
        <c:crosses val="autoZero"/>
        <c:auto val="1"/>
        <c:lblAlgn val="ctr"/>
        <c:lblOffset val="100"/>
        <c:noMultiLvlLbl val="0"/>
      </c:catAx>
      <c:valAx>
        <c:axId val="91555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915554640"/>
        <c:crosses val="autoZero"/>
        <c:crossBetween val="between"/>
      </c:valAx>
      <c:spPr>
        <a:noFill/>
        <a:ln>
          <a:noFill/>
        </a:ln>
        <a:effectLst/>
      </c:spPr>
    </c:plotArea>
    <c:legend>
      <c:legendPos val="b"/>
      <c:layout>
        <c:manualLayout>
          <c:xMode val="edge"/>
          <c:yMode val="edge"/>
          <c:x val="0.348098089569697"/>
          <c:y val="0.952144727947314"/>
          <c:w val="0.0175910636978666"/>
          <c:h val="0.0214526500852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0.33023</cdr:x>
      <cdr:y>0.8805</cdr:y>
    </cdr:from>
    <cdr:to>
      <cdr:x>0.535</cdr:x>
      <cdr:y>0.95871</cdr:y>
    </cdr:to>
    <cdr:sp macro="" textlink="">
      <cdr:nvSpPr>
        <cdr:cNvPr id="2" name="TextBox 1">
          <a:extLst xmlns:a="http://schemas.openxmlformats.org/drawingml/2006/main">
            <a:ext uri="{FF2B5EF4-FFF2-40B4-BE49-F238E27FC236}">
              <a16:creationId xmlns="" xmlns:a16="http://schemas.microsoft.com/office/drawing/2014/main" id="{1356FD70-725B-4FFE-8D56-246FF3645B49}"/>
            </a:ext>
          </a:extLst>
        </cdr:cNvPr>
        <cdr:cNvSpPr txBox="1"/>
      </cdr:nvSpPr>
      <cdr:spPr>
        <a:xfrm xmlns:a="http://schemas.openxmlformats.org/drawingml/2006/main">
          <a:off x="1258184" y="2000250"/>
          <a:ext cx="780165" cy="1776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Level</a:t>
          </a:r>
          <a:r>
            <a:rPr lang="en-GB" sz="800" baseline="0"/>
            <a:t> 3</a:t>
          </a:r>
          <a:endParaRPr lang="en-GB" sz="800"/>
        </a:p>
      </cdr:txBody>
    </cdr:sp>
  </cdr:relSizeAnchor>
  <cdr:relSizeAnchor xmlns:cdr="http://schemas.openxmlformats.org/drawingml/2006/chartDrawing">
    <cdr:from>
      <cdr:x>0.67674</cdr:x>
      <cdr:y>0.89228</cdr:y>
    </cdr:from>
    <cdr:to>
      <cdr:x>0.84787</cdr:x>
      <cdr:y>0.98923</cdr:y>
    </cdr:to>
    <cdr:sp macro="" textlink="">
      <cdr:nvSpPr>
        <cdr:cNvPr id="3" name="TextBox 2">
          <a:extLst xmlns:a="http://schemas.openxmlformats.org/drawingml/2006/main">
            <a:ext uri="{FF2B5EF4-FFF2-40B4-BE49-F238E27FC236}">
              <a16:creationId xmlns="" xmlns:a16="http://schemas.microsoft.com/office/drawing/2014/main" id="{0A272C98-6B50-43B1-AC48-C569DD4498AB}"/>
            </a:ext>
          </a:extLst>
        </cdr:cNvPr>
        <cdr:cNvSpPr txBox="1"/>
      </cdr:nvSpPr>
      <cdr:spPr>
        <a:xfrm xmlns:a="http://schemas.openxmlformats.org/drawingml/2006/main">
          <a:off x="2268973" y="1942297"/>
          <a:ext cx="573753" cy="211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Level</a:t>
          </a:r>
          <a:r>
            <a:rPr lang="en-GB" sz="800" baseline="0"/>
            <a:t> 4</a:t>
          </a:r>
          <a:endParaRPr lang="en-GB" sz="800"/>
        </a:p>
      </cdr:txBody>
    </cdr:sp>
  </cdr:relSizeAnchor>
  <cdr:relSizeAnchor xmlns:cdr="http://schemas.openxmlformats.org/drawingml/2006/chartDrawing">
    <cdr:from>
      <cdr:x>0.27907</cdr:x>
      <cdr:y>0.91562</cdr:y>
    </cdr:from>
    <cdr:to>
      <cdr:x>0.31628</cdr:x>
      <cdr:y>0.94434</cdr:y>
    </cdr:to>
    <cdr:sp macro="" textlink="">
      <cdr:nvSpPr>
        <cdr:cNvPr id="4" name="TextBox 3">
          <a:extLst xmlns:a="http://schemas.openxmlformats.org/drawingml/2006/main">
            <a:ext uri="{FF2B5EF4-FFF2-40B4-BE49-F238E27FC236}">
              <a16:creationId xmlns="" xmlns:a16="http://schemas.microsoft.com/office/drawing/2014/main" id="{AB7BD5BB-2B4B-42F8-B32D-C9D0E146AC28}"/>
            </a:ext>
          </a:extLst>
        </cdr:cNvPr>
        <cdr:cNvSpPr txBox="1"/>
      </cdr:nvSpPr>
      <cdr:spPr>
        <a:xfrm xmlns:a="http://schemas.openxmlformats.org/drawingml/2006/main">
          <a:off x="1143000" y="2428875"/>
          <a:ext cx="152400" cy="76200"/>
        </a:xfrm>
        <a:prstGeom xmlns:a="http://schemas.openxmlformats.org/drawingml/2006/main" prst="rect">
          <a:avLst/>
        </a:prstGeom>
        <a:solidFill xmlns:a="http://schemas.openxmlformats.org/drawingml/2006/main">
          <a:schemeClr val="accent1"/>
        </a:solidFill>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0.6186</cdr:x>
      <cdr:y>0.91921</cdr:y>
    </cdr:from>
    <cdr:to>
      <cdr:x>0.65349</cdr:x>
      <cdr:y>0.95871</cdr:y>
    </cdr:to>
    <cdr:sp macro="" textlink="">
      <cdr:nvSpPr>
        <cdr:cNvPr id="5" name="TextBox 4">
          <a:extLst xmlns:a="http://schemas.openxmlformats.org/drawingml/2006/main">
            <a:ext uri="{FF2B5EF4-FFF2-40B4-BE49-F238E27FC236}">
              <a16:creationId xmlns="" xmlns:a16="http://schemas.microsoft.com/office/drawing/2014/main" id="{C29E17BA-8DC5-4C79-9B83-CC2B4DF1B38A}"/>
            </a:ext>
          </a:extLst>
        </cdr:cNvPr>
        <cdr:cNvSpPr txBox="1"/>
      </cdr:nvSpPr>
      <cdr:spPr>
        <a:xfrm xmlns:a="http://schemas.openxmlformats.org/drawingml/2006/main">
          <a:off x="2533650" y="2438400"/>
          <a:ext cx="142875" cy="104775"/>
        </a:xfrm>
        <a:prstGeom xmlns:a="http://schemas.openxmlformats.org/drawingml/2006/main" prst="rect">
          <a:avLst/>
        </a:prstGeom>
        <a:solidFill xmlns:a="http://schemas.openxmlformats.org/drawingml/2006/main">
          <a:schemeClr val="accent2"/>
        </a:solidFill>
      </cdr:spPr>
      <cdr:txBody>
        <a:bodyPr xmlns:a="http://schemas.openxmlformats.org/drawingml/2006/main" vertOverflow="clip" wrap="square" rtlCol="0"/>
        <a:lstStyle xmlns:a="http://schemas.openxmlformats.org/drawingml/2006/main"/>
        <a:p xmlns:a="http://schemas.openxmlformats.org/drawingml/2006/main">
          <a:endParaRPr lang="en-GB" sz="1100">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0.67442</cdr:x>
      <cdr:y>0.89816</cdr:y>
    </cdr:from>
    <cdr:to>
      <cdr:x>0.86919</cdr:x>
      <cdr:y>0.92821</cdr:y>
    </cdr:to>
    <cdr:sp macro="" textlink="">
      <cdr:nvSpPr>
        <cdr:cNvPr id="3" name="TextBox 2">
          <a:extLst xmlns:a="http://schemas.openxmlformats.org/drawingml/2006/main">
            <a:ext uri="{FF2B5EF4-FFF2-40B4-BE49-F238E27FC236}">
              <a16:creationId xmlns="" xmlns:a16="http://schemas.microsoft.com/office/drawing/2014/main" id="{AEE7ADE7-0575-410E-BF31-6A8508C45F8B}"/>
            </a:ext>
          </a:extLst>
        </cdr:cNvPr>
        <cdr:cNvSpPr txBox="1"/>
      </cdr:nvSpPr>
      <cdr:spPr>
        <a:xfrm xmlns:a="http://schemas.openxmlformats.org/drawingml/2006/main">
          <a:off x="2209800" y="2562225"/>
          <a:ext cx="638175" cy="85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0.5407</cdr:x>
      <cdr:y>0.87813</cdr:y>
    </cdr:from>
    <cdr:to>
      <cdr:x>0.86919</cdr:x>
      <cdr:y>0.95826</cdr:y>
    </cdr:to>
    <cdr:sp macro="" textlink="">
      <cdr:nvSpPr>
        <cdr:cNvPr id="4" name="TextBox 3">
          <a:extLst xmlns:a="http://schemas.openxmlformats.org/drawingml/2006/main">
            <a:ext uri="{FF2B5EF4-FFF2-40B4-BE49-F238E27FC236}">
              <a16:creationId xmlns="" xmlns:a16="http://schemas.microsoft.com/office/drawing/2014/main" id="{C48145D7-AD85-4207-A34A-FB354B890A4C}"/>
            </a:ext>
          </a:extLst>
        </cdr:cNvPr>
        <cdr:cNvSpPr txBox="1"/>
      </cdr:nvSpPr>
      <cdr:spPr>
        <a:xfrm xmlns:a="http://schemas.openxmlformats.org/drawingml/2006/main">
          <a:off x="1771649" y="2505075"/>
          <a:ext cx="10763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days of attendence </a:t>
          </a:r>
        </a:p>
      </cdr:txBody>
    </cdr:sp>
  </cdr:relSizeAnchor>
  <cdr:relSizeAnchor xmlns:cdr="http://schemas.openxmlformats.org/drawingml/2006/chartDrawing">
    <cdr:from>
      <cdr:x>0.16177</cdr:x>
      <cdr:y>0.87859</cdr:y>
    </cdr:from>
    <cdr:to>
      <cdr:x>0.52224</cdr:x>
      <cdr:y>0.97208</cdr:y>
    </cdr:to>
    <cdr:sp macro="" textlink="">
      <cdr:nvSpPr>
        <cdr:cNvPr id="5" name="TextBox 4">
          <a:extLst xmlns:a="http://schemas.openxmlformats.org/drawingml/2006/main">
            <a:ext uri="{FF2B5EF4-FFF2-40B4-BE49-F238E27FC236}">
              <a16:creationId xmlns="" xmlns:a16="http://schemas.microsoft.com/office/drawing/2014/main" id="{11E516BA-2CDA-48CC-9F02-C5B59062241E}"/>
            </a:ext>
          </a:extLst>
        </cdr:cNvPr>
        <cdr:cNvSpPr txBox="1"/>
      </cdr:nvSpPr>
      <cdr:spPr>
        <a:xfrm xmlns:a="http://schemas.openxmlformats.org/drawingml/2006/main">
          <a:off x="578233" y="2468725"/>
          <a:ext cx="1288439" cy="2626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level of usefulness</a:t>
          </a:r>
        </a:p>
      </cdr:txBody>
    </cdr:sp>
  </cdr:relSizeAnchor>
  <cdr:relSizeAnchor xmlns:cdr="http://schemas.openxmlformats.org/drawingml/2006/chartDrawing">
    <cdr:from>
      <cdr:x>0.13057</cdr:x>
      <cdr:y>0.90401</cdr:y>
    </cdr:from>
    <cdr:to>
      <cdr:x>0.16704</cdr:x>
      <cdr:y>0.9397</cdr:y>
    </cdr:to>
    <cdr:sp macro="" textlink="">
      <cdr:nvSpPr>
        <cdr:cNvPr id="7" name="TextBox 6">
          <a:extLst xmlns:a="http://schemas.openxmlformats.org/drawingml/2006/main">
            <a:ext uri="{FF2B5EF4-FFF2-40B4-BE49-F238E27FC236}">
              <a16:creationId xmlns="" xmlns:a16="http://schemas.microsoft.com/office/drawing/2014/main" id="{8192C753-C6B8-4B12-8DB4-583F8DDADD6E}"/>
            </a:ext>
          </a:extLst>
        </cdr:cNvPr>
        <cdr:cNvSpPr txBox="1"/>
      </cdr:nvSpPr>
      <cdr:spPr>
        <a:xfrm xmlns:a="http://schemas.openxmlformats.org/drawingml/2006/main">
          <a:off x="466724" y="2540168"/>
          <a:ext cx="130343" cy="100262"/>
        </a:xfrm>
        <a:prstGeom xmlns:a="http://schemas.openxmlformats.org/drawingml/2006/main" prst="rect">
          <a:avLst/>
        </a:prstGeom>
        <a:solidFill xmlns:a="http://schemas.openxmlformats.org/drawingml/2006/main">
          <a:schemeClr val="accent1"/>
        </a:solidFill>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drawings/drawing3.xml><?xml version="1.0" encoding="utf-8"?>
<c:userShapes xmlns:c="http://schemas.openxmlformats.org/drawingml/2006/chart">
  <cdr:relSizeAnchor xmlns:cdr="http://schemas.openxmlformats.org/drawingml/2006/chartDrawing">
    <cdr:from>
      <cdr:x>0.55771</cdr:x>
      <cdr:y>0.88521</cdr:y>
    </cdr:from>
    <cdr:to>
      <cdr:x>0.87528</cdr:x>
      <cdr:y>0.95964</cdr:y>
    </cdr:to>
    <cdr:sp macro="" textlink="">
      <cdr:nvSpPr>
        <cdr:cNvPr id="4" name="TextBox 1">
          <a:extLst xmlns:a="http://schemas.openxmlformats.org/drawingml/2006/main">
            <a:ext uri="{FF2B5EF4-FFF2-40B4-BE49-F238E27FC236}">
              <a16:creationId xmlns="" xmlns:a16="http://schemas.microsoft.com/office/drawing/2014/main" id="{2F3F4AB8-1CF9-4E0C-B621-DA4024825387}"/>
            </a:ext>
          </a:extLst>
        </cdr:cNvPr>
        <cdr:cNvSpPr txBox="1"/>
      </cdr:nvSpPr>
      <cdr:spPr>
        <a:xfrm xmlns:a="http://schemas.openxmlformats.org/drawingml/2006/main">
          <a:off x="1917700" y="2546350"/>
          <a:ext cx="1091969" cy="2140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days of attendence </a:t>
          </a:r>
        </a:p>
      </cdr:txBody>
    </cdr:sp>
  </cdr:relSizeAnchor>
  <cdr:relSizeAnchor xmlns:cdr="http://schemas.openxmlformats.org/drawingml/2006/chartDrawing">
    <cdr:from>
      <cdr:x>0.12281</cdr:x>
      <cdr:y>0.88521</cdr:y>
    </cdr:from>
    <cdr:to>
      <cdr:x>0.47129</cdr:x>
      <cdr:y>0.97204</cdr:y>
    </cdr:to>
    <cdr:sp macro="" textlink="">
      <cdr:nvSpPr>
        <cdr:cNvPr id="6" name="TextBox 1">
          <a:extLst xmlns:a="http://schemas.openxmlformats.org/drawingml/2006/main">
            <a:ext uri="{FF2B5EF4-FFF2-40B4-BE49-F238E27FC236}">
              <a16:creationId xmlns="" xmlns:a16="http://schemas.microsoft.com/office/drawing/2014/main" id="{7E0F338D-AD9F-4510-A638-088AD527F883}"/>
            </a:ext>
          </a:extLst>
        </cdr:cNvPr>
        <cdr:cNvSpPr txBox="1"/>
      </cdr:nvSpPr>
      <cdr:spPr>
        <a:xfrm xmlns:a="http://schemas.openxmlformats.org/drawingml/2006/main">
          <a:off x="422275" y="2546350"/>
          <a:ext cx="1198267" cy="2497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level of usefulness</a:t>
          </a:r>
        </a:p>
      </cdr:txBody>
    </cdr:sp>
  </cdr:relSizeAnchor>
  <cdr:relSizeAnchor xmlns:cdr="http://schemas.openxmlformats.org/drawingml/2006/chartDrawing">
    <cdr:from>
      <cdr:x>0.5221</cdr:x>
      <cdr:y>0.91819</cdr:y>
    </cdr:from>
    <cdr:to>
      <cdr:x>0.56483</cdr:x>
      <cdr:y>0.94654</cdr:y>
    </cdr:to>
    <cdr:sp macro="" textlink="">
      <cdr:nvSpPr>
        <cdr:cNvPr id="8" name="TextBox 24">
          <a:extLst xmlns:a="http://schemas.openxmlformats.org/drawingml/2006/main">
            <a:ext uri="{FF2B5EF4-FFF2-40B4-BE49-F238E27FC236}">
              <a16:creationId xmlns="" xmlns:a16="http://schemas.microsoft.com/office/drawing/2014/main" id="{00112A1D-9693-4517-B6D4-E6931740899B}"/>
            </a:ext>
          </a:extLst>
        </cdr:cNvPr>
        <cdr:cNvSpPr txBox="1"/>
      </cdr:nvSpPr>
      <cdr:spPr>
        <a:xfrm xmlns:a="http://schemas.openxmlformats.org/drawingml/2006/main">
          <a:off x="1715168" y="2597485"/>
          <a:ext cx="140368" cy="80210"/>
        </a:xfrm>
        <a:prstGeom xmlns:a="http://schemas.openxmlformats.org/drawingml/2006/main" prst="rect">
          <a:avLst/>
        </a:prstGeom>
        <a:solidFill xmlns:a="http://schemas.openxmlformats.org/drawingml/2006/main">
          <a:schemeClr val="accent2"/>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GB" sz="1100"/>
        </a:p>
      </cdr:txBody>
    </cdr:sp>
  </cdr:relSizeAnchor>
  <cdr:relSizeAnchor xmlns:cdr="http://schemas.openxmlformats.org/drawingml/2006/chartDrawing">
    <cdr:from>
      <cdr:x>0.09787</cdr:x>
      <cdr:y>0.9111</cdr:y>
    </cdr:from>
    <cdr:to>
      <cdr:x>0.13755</cdr:x>
      <cdr:y>0.94654</cdr:y>
    </cdr:to>
    <cdr:sp macro="" textlink="">
      <cdr:nvSpPr>
        <cdr:cNvPr id="10" name="TextBox 1">
          <a:extLst xmlns:a="http://schemas.openxmlformats.org/drawingml/2006/main">
            <a:ext uri="{FF2B5EF4-FFF2-40B4-BE49-F238E27FC236}">
              <a16:creationId xmlns="" xmlns:a16="http://schemas.microsoft.com/office/drawing/2014/main" id="{E94BBF6F-4E9C-4B29-BA1A-C1BBA2B37487}"/>
            </a:ext>
          </a:extLst>
        </cdr:cNvPr>
        <cdr:cNvSpPr txBox="1"/>
      </cdr:nvSpPr>
      <cdr:spPr>
        <a:xfrm xmlns:a="http://schemas.openxmlformats.org/drawingml/2006/main">
          <a:off x="321511" y="2577431"/>
          <a:ext cx="130343" cy="100262"/>
        </a:xfrm>
        <a:prstGeom xmlns:a="http://schemas.openxmlformats.org/drawingml/2006/main" prst="rect">
          <a:avLst/>
        </a:prstGeom>
        <a:solidFill xmlns:a="http://schemas.openxmlformats.org/drawingml/2006/main">
          <a:schemeClr val="accen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GB" sz="1100"/>
        </a:p>
      </cdr:txBody>
    </cdr:sp>
  </cdr:relSizeAnchor>
</c:userShapes>
</file>

<file path=word/drawings/drawing4.xml><?xml version="1.0" encoding="utf-8"?>
<c:userShapes xmlns:c="http://schemas.openxmlformats.org/drawingml/2006/chart">
  <cdr:relSizeAnchor xmlns:cdr="http://schemas.openxmlformats.org/drawingml/2006/chartDrawing">
    <cdr:from>
      <cdr:x>0.56168</cdr:x>
      <cdr:y>0.88129</cdr:y>
    </cdr:from>
    <cdr:to>
      <cdr:x>0.91339</cdr:x>
      <cdr:y>0.98921</cdr:y>
    </cdr:to>
    <cdr:sp macro="" textlink="">
      <cdr:nvSpPr>
        <cdr:cNvPr id="2" name="TextBox 1">
          <a:extLst xmlns:a="http://schemas.openxmlformats.org/drawingml/2006/main">
            <a:ext uri="{FF2B5EF4-FFF2-40B4-BE49-F238E27FC236}">
              <a16:creationId xmlns="" xmlns:a16="http://schemas.microsoft.com/office/drawing/2014/main" id="{F8415233-11F6-4986-A637-E08F1EE3BC13}"/>
            </a:ext>
          </a:extLst>
        </cdr:cNvPr>
        <cdr:cNvSpPr txBox="1"/>
      </cdr:nvSpPr>
      <cdr:spPr>
        <a:xfrm xmlns:a="http://schemas.openxmlformats.org/drawingml/2006/main">
          <a:off x="2038350" y="2333625"/>
          <a:ext cx="1276349"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amount</a:t>
          </a:r>
          <a:r>
            <a:rPr lang="en-GB" sz="1000" baseline="0"/>
            <a:t> of activities</a:t>
          </a:r>
          <a:endParaRPr lang="en-GB" sz="1000"/>
        </a:p>
      </cdr:txBody>
    </cdr:sp>
  </cdr:relSizeAnchor>
  <cdr:relSizeAnchor xmlns:cdr="http://schemas.openxmlformats.org/drawingml/2006/chartDrawing">
    <cdr:from>
      <cdr:x>0.17585</cdr:x>
      <cdr:y>0.89568</cdr:y>
    </cdr:from>
    <cdr:to>
      <cdr:x>0.49869</cdr:x>
      <cdr:y>0.96043</cdr:y>
    </cdr:to>
    <cdr:sp macro="" textlink="">
      <cdr:nvSpPr>
        <cdr:cNvPr id="3" name="TextBox 2">
          <a:extLst xmlns:a="http://schemas.openxmlformats.org/drawingml/2006/main">
            <a:ext uri="{FF2B5EF4-FFF2-40B4-BE49-F238E27FC236}">
              <a16:creationId xmlns="" xmlns:a16="http://schemas.microsoft.com/office/drawing/2014/main" id="{37D5B6EE-F7BC-4355-8AB0-AC5D05C7139A}"/>
            </a:ext>
          </a:extLst>
        </cdr:cNvPr>
        <cdr:cNvSpPr txBox="1"/>
      </cdr:nvSpPr>
      <cdr:spPr>
        <a:xfrm xmlns:a="http://schemas.openxmlformats.org/drawingml/2006/main">
          <a:off x="638175" y="2371725"/>
          <a:ext cx="11715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level</a:t>
          </a:r>
          <a:r>
            <a:rPr lang="en-GB" sz="900" baseline="0"/>
            <a:t> of usefulness</a:t>
          </a:r>
          <a:endParaRPr lang="en-GB" sz="900"/>
        </a:p>
      </cdr:txBody>
    </cdr:sp>
  </cdr:relSizeAnchor>
  <cdr:relSizeAnchor xmlns:cdr="http://schemas.openxmlformats.org/drawingml/2006/chartDrawing">
    <cdr:from>
      <cdr:x>0.52614</cdr:x>
      <cdr:y>0.91371</cdr:y>
    </cdr:from>
    <cdr:to>
      <cdr:x>0.56469</cdr:x>
      <cdr:y>0.94225</cdr:y>
    </cdr:to>
    <cdr:sp macro="" textlink="">
      <cdr:nvSpPr>
        <cdr:cNvPr id="9" name="TextBox 24">
          <a:extLst xmlns:a="http://schemas.openxmlformats.org/drawingml/2006/main">
            <a:ext uri="{FF2B5EF4-FFF2-40B4-BE49-F238E27FC236}">
              <a16:creationId xmlns="" xmlns:a16="http://schemas.microsoft.com/office/drawing/2014/main" id="{00112A1D-9693-4517-B6D4-E6931740899B}"/>
            </a:ext>
          </a:extLst>
        </cdr:cNvPr>
        <cdr:cNvSpPr txBox="1"/>
      </cdr:nvSpPr>
      <cdr:spPr>
        <a:xfrm xmlns:a="http://schemas.openxmlformats.org/drawingml/2006/main">
          <a:off x="1915695" y="2567406"/>
          <a:ext cx="140368" cy="80210"/>
        </a:xfrm>
        <a:prstGeom xmlns:a="http://schemas.openxmlformats.org/drawingml/2006/main" prst="rect">
          <a:avLst/>
        </a:prstGeom>
        <a:solidFill xmlns:a="http://schemas.openxmlformats.org/drawingml/2006/main">
          <a:schemeClr val="accent2"/>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GB" sz="1100"/>
        </a:p>
      </cdr:txBody>
    </cdr:sp>
  </cdr:relSizeAnchor>
  <cdr:relSizeAnchor xmlns:cdr="http://schemas.openxmlformats.org/drawingml/2006/chartDrawing">
    <cdr:from>
      <cdr:x>0.14062</cdr:x>
      <cdr:y>0.92084</cdr:y>
    </cdr:from>
    <cdr:to>
      <cdr:x>0.17642</cdr:x>
      <cdr:y>0.95653</cdr:y>
    </cdr:to>
    <cdr:sp macro="" textlink="">
      <cdr:nvSpPr>
        <cdr:cNvPr id="11" name="TextBox 1">
          <a:extLst xmlns:a="http://schemas.openxmlformats.org/drawingml/2006/main">
            <a:ext uri="{FF2B5EF4-FFF2-40B4-BE49-F238E27FC236}">
              <a16:creationId xmlns="" xmlns:a16="http://schemas.microsoft.com/office/drawing/2014/main" id="{E94BBF6F-4E9C-4B29-BA1A-C1BBA2B37487}"/>
            </a:ext>
          </a:extLst>
        </cdr:cNvPr>
        <cdr:cNvSpPr txBox="1"/>
      </cdr:nvSpPr>
      <cdr:spPr>
        <a:xfrm xmlns:a="http://schemas.openxmlformats.org/drawingml/2006/main">
          <a:off x="512010" y="2587458"/>
          <a:ext cx="130343" cy="100262"/>
        </a:xfrm>
        <a:prstGeom xmlns:a="http://schemas.openxmlformats.org/drawingml/2006/main" prst="rect">
          <a:avLst/>
        </a:prstGeom>
        <a:solidFill xmlns:a="http://schemas.openxmlformats.org/drawingml/2006/main">
          <a:schemeClr val="accen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GB" sz="1100"/>
        </a:p>
      </cdr:txBody>
    </cdr:sp>
  </cdr:relSizeAnchor>
</c:userShapes>
</file>

<file path=word/drawings/drawing5.xml><?xml version="1.0" encoding="utf-8"?>
<c:userShapes xmlns:c="http://schemas.openxmlformats.org/drawingml/2006/chart">
  <cdr:relSizeAnchor xmlns:cdr="http://schemas.openxmlformats.org/drawingml/2006/chartDrawing">
    <cdr:from>
      <cdr:x>0.59402</cdr:x>
      <cdr:y>0.92695</cdr:y>
    </cdr:from>
    <cdr:to>
      <cdr:x>0.63269</cdr:x>
      <cdr:y>0.95372</cdr:y>
    </cdr:to>
    <cdr:sp macro="" textlink="">
      <cdr:nvSpPr>
        <cdr:cNvPr id="3" name="TextBox 24">
          <a:extLst xmlns:a="http://schemas.openxmlformats.org/drawingml/2006/main">
            <a:ext uri="{FF2B5EF4-FFF2-40B4-BE49-F238E27FC236}">
              <a16:creationId xmlns="" xmlns:a16="http://schemas.microsoft.com/office/drawing/2014/main" id="{00112A1D-9693-4517-B6D4-E6931740899B}"/>
            </a:ext>
          </a:extLst>
        </cdr:cNvPr>
        <cdr:cNvSpPr txBox="1"/>
      </cdr:nvSpPr>
      <cdr:spPr>
        <a:xfrm xmlns:a="http://schemas.openxmlformats.org/drawingml/2006/main">
          <a:off x="2156326" y="2777958"/>
          <a:ext cx="140368" cy="80210"/>
        </a:xfrm>
        <a:prstGeom xmlns:a="http://schemas.openxmlformats.org/drawingml/2006/main" prst="rect">
          <a:avLst/>
        </a:prstGeom>
        <a:solidFill xmlns:a="http://schemas.openxmlformats.org/drawingml/2006/main">
          <a:schemeClr val="accent2"/>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GB" sz="1100"/>
        </a:p>
      </cdr:txBody>
    </cdr:sp>
  </cdr:relSizeAnchor>
  <cdr:relSizeAnchor xmlns:cdr="http://schemas.openxmlformats.org/drawingml/2006/chartDrawing">
    <cdr:from>
      <cdr:x>0.62993</cdr:x>
      <cdr:y>0.8935</cdr:y>
    </cdr:from>
    <cdr:to>
      <cdr:x>0.98271</cdr:x>
      <cdr:y>0.99468</cdr:y>
    </cdr:to>
    <cdr:sp macro="" textlink="">
      <cdr:nvSpPr>
        <cdr:cNvPr id="4" name="TextBox 1">
          <a:extLst xmlns:a="http://schemas.openxmlformats.org/drawingml/2006/main">
            <a:ext uri="{FF2B5EF4-FFF2-40B4-BE49-F238E27FC236}">
              <a16:creationId xmlns="" xmlns:a16="http://schemas.microsoft.com/office/drawing/2014/main" id="{4C096D63-2604-4AD0-8351-781AC832E5C8}"/>
            </a:ext>
          </a:extLst>
        </cdr:cNvPr>
        <cdr:cNvSpPr txBox="1"/>
      </cdr:nvSpPr>
      <cdr:spPr>
        <a:xfrm xmlns:a="http://schemas.openxmlformats.org/drawingml/2006/main">
          <a:off x="2286668" y="2677694"/>
          <a:ext cx="1280581" cy="3032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t>amount</a:t>
          </a:r>
          <a:r>
            <a:rPr lang="en-GB" sz="1000" baseline="0"/>
            <a:t> of activities</a:t>
          </a:r>
          <a:endParaRPr lang="en-GB" sz="1000"/>
        </a:p>
      </cdr:txBody>
    </cdr:sp>
  </cdr:relSizeAnchor>
  <cdr:relSizeAnchor xmlns:cdr="http://schemas.openxmlformats.org/drawingml/2006/chartDrawing">
    <cdr:from>
      <cdr:x>0.21839</cdr:x>
      <cdr:y>0.8935</cdr:y>
    </cdr:from>
    <cdr:to>
      <cdr:x>0.5422</cdr:x>
      <cdr:y>0.95421</cdr:y>
    </cdr:to>
    <cdr:sp macro="" textlink="">
      <cdr:nvSpPr>
        <cdr:cNvPr id="6" name="TextBox 1">
          <a:extLst xmlns:a="http://schemas.openxmlformats.org/drawingml/2006/main">
            <a:ext uri="{FF2B5EF4-FFF2-40B4-BE49-F238E27FC236}">
              <a16:creationId xmlns="" xmlns:a16="http://schemas.microsoft.com/office/drawing/2014/main" id="{E7C7C9E3-3D05-4319-BA18-61D001E762AD}"/>
            </a:ext>
          </a:extLst>
        </cdr:cNvPr>
        <cdr:cNvSpPr txBox="1"/>
      </cdr:nvSpPr>
      <cdr:spPr>
        <a:xfrm xmlns:a="http://schemas.openxmlformats.org/drawingml/2006/main">
          <a:off x="792747" y="2677695"/>
          <a:ext cx="1175459" cy="1819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level</a:t>
          </a:r>
          <a:r>
            <a:rPr lang="en-GB" sz="900" baseline="0"/>
            <a:t> of usefulness</a:t>
          </a:r>
          <a:endParaRPr lang="en-GB" sz="900"/>
        </a:p>
      </cdr:txBody>
    </cdr:sp>
  </cdr:relSizeAnchor>
  <cdr:relSizeAnchor xmlns:cdr="http://schemas.openxmlformats.org/drawingml/2006/chartDrawing">
    <cdr:from>
      <cdr:x>0.19629</cdr:x>
      <cdr:y>0.91692</cdr:y>
    </cdr:from>
    <cdr:to>
      <cdr:x>0.2322</cdr:x>
      <cdr:y>0.95037</cdr:y>
    </cdr:to>
    <cdr:sp macro="" textlink="">
      <cdr:nvSpPr>
        <cdr:cNvPr id="7" name="TextBox 1">
          <a:extLst xmlns:a="http://schemas.openxmlformats.org/drawingml/2006/main">
            <a:ext uri="{FF2B5EF4-FFF2-40B4-BE49-F238E27FC236}">
              <a16:creationId xmlns="" xmlns:a16="http://schemas.microsoft.com/office/drawing/2014/main" id="{E94BBF6F-4E9C-4B29-BA1A-C1BBA2B37487}"/>
            </a:ext>
          </a:extLst>
        </cdr:cNvPr>
        <cdr:cNvSpPr txBox="1"/>
      </cdr:nvSpPr>
      <cdr:spPr>
        <a:xfrm xmlns:a="http://schemas.openxmlformats.org/drawingml/2006/main">
          <a:off x="712537" y="2747879"/>
          <a:ext cx="130343" cy="100262"/>
        </a:xfrm>
        <a:prstGeom xmlns:a="http://schemas.openxmlformats.org/drawingml/2006/main" prst="rect">
          <a:avLst/>
        </a:prstGeom>
        <a:solidFill xmlns:a="http://schemas.openxmlformats.org/drawingml/2006/main">
          <a:schemeClr val="accent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13709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nkansah</dc:creator>
  <cp:keywords/>
  <dc:description/>
  <cp:lastModifiedBy>Microsoft Office User</cp:lastModifiedBy>
  <cp:revision>2</cp:revision>
  <dcterms:created xsi:type="dcterms:W3CDTF">2019-10-04T17:15:00Z</dcterms:created>
  <dcterms:modified xsi:type="dcterms:W3CDTF">2019-10-04T17:15:00Z</dcterms:modified>
</cp:coreProperties>
</file>